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06" w:rsidRPr="00501406" w:rsidRDefault="00753205" w:rsidP="00501406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mk-MK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 xml:space="preserve">                                                       </w:t>
      </w:r>
      <w:r w:rsidRPr="0075320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153F93" wp14:editId="7134C237">
            <wp:extent cx="1146412" cy="637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22586" r="79329" b="37685"/>
                    <a:stretch/>
                  </pic:blipFill>
                  <pic:spPr bwMode="auto">
                    <a:xfrm>
                      <a:off x="0" y="0"/>
                      <a:ext cx="1156522" cy="64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205" w:rsidRPr="00753205" w:rsidRDefault="00753205" w:rsidP="0075320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16"/>
          <w:szCs w:val="16"/>
          <w:lang w:val="mk-MK"/>
        </w:rPr>
      </w:pPr>
      <w:r w:rsidRPr="00753205">
        <w:rPr>
          <w:rFonts w:ascii="Calibri" w:eastAsia="Times New Roman" w:hAnsi="Calibri" w:cs="Calibri"/>
          <w:b/>
          <w:bCs/>
          <w:color w:val="C00000"/>
          <w:sz w:val="16"/>
          <w:szCs w:val="16"/>
          <w:lang w:val="mk-MK"/>
        </w:rPr>
        <w:t>ДРЖАВЕН ЗАВОД ЗА РЕВИЗИЈА</w:t>
      </w:r>
    </w:p>
    <w:p w:rsidR="00753205" w:rsidRPr="00753205" w:rsidRDefault="00753205" w:rsidP="0075320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16"/>
          <w:szCs w:val="16"/>
          <w:lang w:val="sq-AL"/>
        </w:rPr>
      </w:pPr>
      <w:r w:rsidRPr="00753205">
        <w:rPr>
          <w:rFonts w:ascii="Calibri" w:eastAsia="Times New Roman" w:hAnsi="Calibri" w:cs="Calibri"/>
          <w:b/>
          <w:bCs/>
          <w:color w:val="C00000"/>
          <w:sz w:val="16"/>
          <w:szCs w:val="16"/>
          <w:lang w:val="sq-AL"/>
        </w:rPr>
        <w:t>ENTI  SHTETËROR  I  REVIZIONIT</w:t>
      </w:r>
    </w:p>
    <w:p w:rsidR="00753205" w:rsidRPr="00753205" w:rsidRDefault="00753205" w:rsidP="0075320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16"/>
          <w:szCs w:val="16"/>
          <w:lang w:val="sq-AL"/>
        </w:rPr>
      </w:pPr>
      <w:r w:rsidRPr="00753205">
        <w:rPr>
          <w:rFonts w:ascii="Calibri" w:eastAsia="Times New Roman" w:hAnsi="Calibri" w:cs="Calibri"/>
          <w:b/>
          <w:bCs/>
          <w:color w:val="C00000"/>
          <w:sz w:val="16"/>
          <w:szCs w:val="16"/>
          <w:lang w:val="sq-AL"/>
        </w:rPr>
        <w:t>STATE AUDIT OFFICE</w:t>
      </w:r>
    </w:p>
    <w:p w:rsidR="00501406" w:rsidRPr="00501406" w:rsidRDefault="00501406" w:rsidP="0050140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sq-AL"/>
        </w:rPr>
      </w:pPr>
    </w:p>
    <w:p w:rsidR="00501406" w:rsidRPr="00501406" w:rsidRDefault="00501406" w:rsidP="00501406">
      <w:pPr>
        <w:spacing w:after="0" w:line="240" w:lineRule="auto"/>
        <w:jc w:val="center"/>
        <w:rPr>
          <w:rFonts w:eastAsia="Times New Roman" w:cs="Times New Roman"/>
          <w:b/>
          <w:bCs/>
          <w:lang w:val="mk-MK"/>
        </w:rPr>
      </w:pPr>
    </w:p>
    <w:p w:rsidR="00501406" w:rsidRPr="00501406" w:rsidRDefault="00501406" w:rsidP="00501406">
      <w:pPr>
        <w:spacing w:after="0" w:line="240" w:lineRule="auto"/>
        <w:jc w:val="center"/>
        <w:rPr>
          <w:rFonts w:eastAsia="Times New Roman" w:cs="Times New Roman"/>
          <w:b/>
          <w:bCs/>
          <w:lang w:val="mk-MK"/>
        </w:rPr>
      </w:pPr>
    </w:p>
    <w:p w:rsidR="00501406" w:rsidRPr="00501406" w:rsidRDefault="00501406" w:rsidP="00501406">
      <w:pPr>
        <w:spacing w:after="0" w:line="240" w:lineRule="auto"/>
        <w:jc w:val="center"/>
        <w:rPr>
          <w:rFonts w:eastAsia="Times New Roman" w:cs="Times New Roman"/>
          <w:b/>
          <w:bCs/>
          <w:lang w:val="mk-MK"/>
        </w:rPr>
      </w:pPr>
    </w:p>
    <w:p w:rsidR="00501406" w:rsidRPr="00501406" w:rsidRDefault="00501406" w:rsidP="00501406">
      <w:pPr>
        <w:spacing w:after="0" w:line="240" w:lineRule="auto"/>
        <w:rPr>
          <w:rFonts w:eastAsia="Times New Roman" w:cs="Times New Roman"/>
          <w:b/>
          <w:bCs/>
          <w:lang w:val="mk-MK"/>
        </w:rPr>
      </w:pPr>
    </w:p>
    <w:p w:rsidR="00501406" w:rsidRPr="00501406" w:rsidRDefault="00501406" w:rsidP="00501406">
      <w:pPr>
        <w:spacing w:after="0" w:line="240" w:lineRule="auto"/>
        <w:jc w:val="center"/>
        <w:rPr>
          <w:rFonts w:eastAsia="Times New Roman" w:cs="Times New Roman"/>
          <w:b/>
          <w:bCs/>
          <w:lang w:val="mk-MK"/>
        </w:rPr>
      </w:pPr>
    </w:p>
    <w:p w:rsidR="00CE3F92" w:rsidRPr="00870456" w:rsidRDefault="00870456" w:rsidP="00870456">
      <w:pPr>
        <w:spacing w:after="0" w:line="240" w:lineRule="auto"/>
        <w:jc w:val="center"/>
        <w:rPr>
          <w:rFonts w:eastAsia="Times New Roman" w:cs="Times New Roman"/>
          <w:b/>
          <w:bCs/>
          <w:lang w:val="mk-MK"/>
        </w:rPr>
      </w:pPr>
      <w:r>
        <w:rPr>
          <w:rFonts w:eastAsia="Times New Roman" w:cs="Times New Roman"/>
          <w:b/>
          <w:bCs/>
          <w:lang w:val="mk-MK"/>
        </w:rPr>
        <w:t>ИЗВЕШТАЈ ОД</w:t>
      </w:r>
      <w:r w:rsidR="00CE3F92">
        <w:rPr>
          <w:rFonts w:eastAsia="Times New Roman" w:cs="Times New Roman"/>
          <w:b/>
          <w:bCs/>
          <w:lang w:val="mk-MK"/>
        </w:rPr>
        <w:t xml:space="preserve"> ПОСЕТА НА </w:t>
      </w:r>
      <w:r w:rsidRPr="00870456">
        <w:rPr>
          <w:rFonts w:eastAsia="Times New Roman" w:cs="Times New Roman"/>
          <w:b/>
          <w:bCs/>
          <w:lang w:val="mk-MK"/>
        </w:rPr>
        <w:t>11-</w:t>
      </w:r>
      <w:r>
        <w:rPr>
          <w:rFonts w:eastAsia="Times New Roman" w:cs="Times New Roman"/>
          <w:b/>
          <w:bCs/>
          <w:lang w:val="mk-MK"/>
        </w:rPr>
        <w:t>ГОДИ</w:t>
      </w:r>
      <w:r w:rsidR="005A2863">
        <w:rPr>
          <w:rFonts w:eastAsia="Times New Roman" w:cs="Times New Roman"/>
          <w:b/>
          <w:bCs/>
          <w:lang w:val="mk-MK"/>
        </w:rPr>
        <w:t>ШНА КОНФЕРЕНЦИЈА ОРГАНИЗИРАНО ОД</w:t>
      </w:r>
      <w:r>
        <w:rPr>
          <w:rFonts w:eastAsia="Times New Roman" w:cs="Times New Roman"/>
          <w:b/>
          <w:bCs/>
          <w:lang w:val="mk-MK"/>
        </w:rPr>
        <w:t xml:space="preserve"> НАЦИОНАЛНА КАНЦЕЛАРИЈА ЗА РЕВИЗИЈА НА КОСОВО</w:t>
      </w:r>
    </w:p>
    <w:p w:rsidR="00501406" w:rsidRPr="00501406" w:rsidRDefault="00501406" w:rsidP="00CE3F92">
      <w:pPr>
        <w:spacing w:after="0" w:line="240" w:lineRule="auto"/>
        <w:jc w:val="center"/>
        <w:rPr>
          <w:rFonts w:eastAsia="Times New Roman" w:cs="Arial"/>
          <w:b/>
          <w:lang w:val="sq-AL"/>
        </w:rPr>
      </w:pPr>
    </w:p>
    <w:p w:rsidR="00501406" w:rsidRPr="00501406" w:rsidRDefault="00501406" w:rsidP="00501406">
      <w:pPr>
        <w:spacing w:after="0" w:line="240" w:lineRule="auto"/>
        <w:rPr>
          <w:rFonts w:eastAsia="Times New Roman" w:cs="Arial"/>
          <w:b/>
          <w:lang w:val="mk-MK"/>
        </w:rPr>
      </w:pPr>
    </w:p>
    <w:p w:rsidR="00501406" w:rsidRPr="00501406" w:rsidRDefault="00501406" w:rsidP="00501406">
      <w:pPr>
        <w:spacing w:after="0" w:line="240" w:lineRule="auto"/>
        <w:rPr>
          <w:rFonts w:eastAsia="Times New Roman" w:cs="Arial"/>
          <w:b/>
          <w:lang w:val="mk-MK"/>
        </w:rPr>
      </w:pPr>
    </w:p>
    <w:p w:rsidR="00501406" w:rsidRPr="006D7388" w:rsidRDefault="00501406" w:rsidP="00501406">
      <w:pPr>
        <w:spacing w:after="0" w:line="240" w:lineRule="auto"/>
        <w:rPr>
          <w:rFonts w:eastAsia="Arial Unicode MS" w:cs="Arial Unicode MS"/>
          <w:vanish/>
          <w:lang w:val="mk-MK"/>
        </w:rPr>
      </w:pPr>
      <w:r w:rsidRPr="00501406">
        <w:rPr>
          <w:rFonts w:eastAsia="Times New Roman" w:cs="Arial"/>
          <w:b/>
          <w:lang w:val="mk-MK"/>
        </w:rPr>
        <w:t>Дата и место:</w:t>
      </w:r>
      <w:r w:rsidRPr="00501406">
        <w:rPr>
          <w:rFonts w:eastAsia="Times New Roman" w:cs="Arial"/>
          <w:lang w:val="mk-MK"/>
        </w:rPr>
        <w:t xml:space="preserve"> </w:t>
      </w:r>
      <w:r w:rsidR="00870456">
        <w:rPr>
          <w:rFonts w:eastAsia="Times New Roman" w:cs="Arial"/>
          <w:lang w:val="mk-MK"/>
        </w:rPr>
        <w:t>13</w:t>
      </w:r>
      <w:r w:rsidRPr="00501406">
        <w:rPr>
          <w:rFonts w:eastAsia="Times New Roman" w:cs="Arial"/>
          <w:lang w:val="mk-MK"/>
        </w:rPr>
        <w:t xml:space="preserve"> - </w:t>
      </w:r>
      <w:r w:rsidR="00CE3F92">
        <w:rPr>
          <w:rFonts w:eastAsia="Times New Roman" w:cs="Arial"/>
          <w:lang w:val="mk-MK"/>
        </w:rPr>
        <w:t>14</w:t>
      </w:r>
      <w:r w:rsidRPr="00501406">
        <w:rPr>
          <w:rFonts w:eastAsia="Times New Roman" w:cs="Arial"/>
          <w:lang w:val="mk-MK"/>
        </w:rPr>
        <w:t xml:space="preserve"> </w:t>
      </w:r>
      <w:r w:rsidR="00870456">
        <w:rPr>
          <w:rFonts w:eastAsia="Times New Roman" w:cs="Arial"/>
          <w:lang w:val="mk-MK"/>
        </w:rPr>
        <w:t>Октомври</w:t>
      </w:r>
      <w:r w:rsidR="00971EDA">
        <w:rPr>
          <w:rFonts w:eastAsia="Times New Roman" w:cs="Arial"/>
          <w:lang w:val="mk-MK"/>
        </w:rPr>
        <w:t xml:space="preserve"> 2019</w:t>
      </w:r>
      <w:r w:rsidR="00CE3F92">
        <w:rPr>
          <w:rFonts w:eastAsia="Times New Roman" w:cs="Arial"/>
          <w:lang w:val="mk-MK"/>
        </w:rPr>
        <w:t xml:space="preserve">, </w:t>
      </w:r>
      <w:r w:rsidR="00870456">
        <w:rPr>
          <w:rFonts w:eastAsia="Times New Roman" w:cs="Arial"/>
          <w:lang w:val="mk-MK"/>
        </w:rPr>
        <w:t>Струга</w:t>
      </w:r>
    </w:p>
    <w:p w:rsidR="00501406" w:rsidRPr="00501406" w:rsidRDefault="00501406" w:rsidP="00501406">
      <w:pPr>
        <w:spacing w:after="0" w:line="240" w:lineRule="auto"/>
        <w:rPr>
          <w:rFonts w:eastAsia="Times New Roman" w:cs="Arial"/>
          <w:lang w:val="mk-MK"/>
        </w:rPr>
      </w:pPr>
    </w:p>
    <w:p w:rsidR="00501406" w:rsidRPr="00501406" w:rsidRDefault="00501406" w:rsidP="00501406">
      <w:pPr>
        <w:spacing w:after="0" w:line="240" w:lineRule="auto"/>
        <w:rPr>
          <w:rFonts w:eastAsia="Times New Roman" w:cs="Arial"/>
          <w:b/>
          <w:lang w:val="mk-MK"/>
        </w:rPr>
      </w:pPr>
    </w:p>
    <w:p w:rsidR="00870456" w:rsidRPr="00870456" w:rsidRDefault="00501406" w:rsidP="00870456">
      <w:pPr>
        <w:spacing w:line="240" w:lineRule="auto"/>
        <w:rPr>
          <w:rFonts w:eastAsia="Times New Roman" w:cs="Arial"/>
          <w:lang w:val="mk-MK"/>
        </w:rPr>
      </w:pPr>
      <w:r w:rsidRPr="00501406">
        <w:rPr>
          <w:rFonts w:eastAsia="Times New Roman" w:cs="Arial"/>
          <w:b/>
          <w:lang w:val="mk-MK"/>
        </w:rPr>
        <w:t xml:space="preserve">Организатор: </w:t>
      </w:r>
      <w:r w:rsidRPr="00501406">
        <w:rPr>
          <w:rFonts w:eastAsia="Times New Roman" w:cs="Arial"/>
          <w:lang w:val="mk-MK"/>
        </w:rPr>
        <w:t xml:space="preserve"> </w:t>
      </w:r>
      <w:r w:rsidR="00870456">
        <w:rPr>
          <w:rFonts w:eastAsia="Times New Roman" w:cs="Arial"/>
          <w:lang w:val="mk-MK"/>
        </w:rPr>
        <w:t>Национална канцеларија за ревизија на Шведска</w:t>
      </w:r>
      <w:r w:rsidR="00870456" w:rsidRPr="00870456">
        <w:rPr>
          <w:rFonts w:eastAsia="Times New Roman" w:cs="Arial"/>
          <w:lang w:val="mk-MK"/>
        </w:rPr>
        <w:t xml:space="preserve"> и Мисијата на ОБСЕ во Косово.</w:t>
      </w:r>
    </w:p>
    <w:p w:rsidR="00501406" w:rsidRPr="00501406" w:rsidRDefault="00501406" w:rsidP="00501406">
      <w:pPr>
        <w:spacing w:after="0" w:line="240" w:lineRule="auto"/>
        <w:rPr>
          <w:rFonts w:eastAsia="Times New Roman" w:cs="Arial"/>
          <w:lang w:val="mk-MK"/>
        </w:rPr>
      </w:pPr>
    </w:p>
    <w:p w:rsidR="00501406" w:rsidRPr="00501406" w:rsidRDefault="00501406" w:rsidP="00501406">
      <w:pPr>
        <w:spacing w:after="0" w:line="240" w:lineRule="auto"/>
        <w:rPr>
          <w:rFonts w:eastAsia="Times New Roman" w:cs="Arial"/>
          <w:lang w:val="mk-MK"/>
        </w:rPr>
      </w:pPr>
      <w:r w:rsidRPr="00501406">
        <w:rPr>
          <w:rFonts w:eastAsia="Times New Roman" w:cs="Arial"/>
          <w:b/>
          <w:lang w:val="mk-MK"/>
        </w:rPr>
        <w:t>Учесници од Државниот завод за ревизија на</w:t>
      </w:r>
      <w:r w:rsidR="00E879D6" w:rsidRPr="00E879D6">
        <w:rPr>
          <w:rFonts w:eastAsia="Times New Roman" w:cs="Arial"/>
          <w:b/>
          <w:lang w:val="mk-MK"/>
        </w:rPr>
        <w:t xml:space="preserve"> </w:t>
      </w:r>
      <w:r w:rsidR="00E879D6">
        <w:rPr>
          <w:rFonts w:eastAsia="Times New Roman" w:cs="Arial"/>
          <w:b/>
          <w:lang w:val="mk-MK"/>
        </w:rPr>
        <w:t>Северна</w:t>
      </w:r>
      <w:r w:rsidRPr="00501406">
        <w:rPr>
          <w:rFonts w:eastAsia="Times New Roman" w:cs="Arial"/>
          <w:b/>
          <w:lang w:val="mk-MK"/>
        </w:rPr>
        <w:t xml:space="preserve"> Република Македонија:</w:t>
      </w:r>
    </w:p>
    <w:p w:rsidR="00870456" w:rsidRDefault="00F763AE" w:rsidP="00501406">
      <w:pPr>
        <w:spacing w:after="0" w:line="240" w:lineRule="auto"/>
        <w:rPr>
          <w:rFonts w:eastAsia="Times New Roman" w:cs="Arial"/>
          <w:lang w:val="mk-MK"/>
        </w:rPr>
      </w:pPr>
      <w:r>
        <w:rPr>
          <w:rFonts w:eastAsia="Times New Roman" w:cs="Arial"/>
          <w:lang w:val="mk-MK"/>
        </w:rPr>
        <w:t>Тања Ј</w:t>
      </w:r>
      <w:r w:rsidR="00870456">
        <w:rPr>
          <w:rFonts w:eastAsia="Times New Roman" w:cs="Arial"/>
          <w:lang w:val="mk-MK"/>
        </w:rPr>
        <w:t>аневска- ПГДР</w:t>
      </w:r>
    </w:p>
    <w:p w:rsidR="00501406" w:rsidRPr="00501406" w:rsidRDefault="00E879D6" w:rsidP="00501406">
      <w:pPr>
        <w:spacing w:after="0" w:line="240" w:lineRule="auto"/>
        <w:rPr>
          <w:rFonts w:eastAsia="Times New Roman" w:cs="Arial"/>
          <w:lang w:val="mk-MK"/>
        </w:rPr>
      </w:pPr>
      <w:r>
        <w:rPr>
          <w:rFonts w:eastAsia="Times New Roman" w:cs="Arial"/>
          <w:lang w:val="mk-MK"/>
        </w:rPr>
        <w:t>Орхан Адеми – самостоен ревизор</w:t>
      </w:r>
    </w:p>
    <w:p w:rsidR="00501406" w:rsidRPr="00501406" w:rsidRDefault="00501406" w:rsidP="00501406">
      <w:pPr>
        <w:spacing w:after="0" w:line="240" w:lineRule="auto"/>
        <w:rPr>
          <w:rFonts w:eastAsia="Times New Roman" w:cs="Arial"/>
          <w:b/>
          <w:lang w:val="mk-MK"/>
        </w:rPr>
      </w:pPr>
    </w:p>
    <w:p w:rsidR="00501406" w:rsidRPr="00501406" w:rsidRDefault="00501406" w:rsidP="00501406">
      <w:pPr>
        <w:spacing w:after="0" w:line="240" w:lineRule="auto"/>
        <w:rPr>
          <w:rFonts w:eastAsia="Times New Roman" w:cs="Arial"/>
          <w:lang w:val="mk-MK"/>
        </w:rPr>
      </w:pPr>
      <w:r w:rsidRPr="00501406">
        <w:rPr>
          <w:rFonts w:eastAsia="Times New Roman" w:cs="Arial"/>
          <w:b/>
          <w:lang w:val="mk-MK"/>
        </w:rPr>
        <w:t>Учесници на работилницата од други земји:</w:t>
      </w:r>
    </w:p>
    <w:p w:rsidR="00501406" w:rsidRPr="00501406" w:rsidRDefault="00501406" w:rsidP="00C24FBF">
      <w:pPr>
        <w:spacing w:after="0" w:line="240" w:lineRule="auto"/>
        <w:jc w:val="both"/>
        <w:rPr>
          <w:rFonts w:eastAsia="Times New Roman" w:cs="Arial"/>
          <w:lang w:val="mk-MK"/>
        </w:rPr>
      </w:pPr>
      <w:r w:rsidRPr="00501406">
        <w:rPr>
          <w:rFonts w:eastAsia="Times New Roman" w:cs="Arial"/>
          <w:lang w:val="mk-MK"/>
        </w:rPr>
        <w:t>На работилницата учес</w:t>
      </w:r>
      <w:r w:rsidR="00E879D6">
        <w:rPr>
          <w:rFonts w:eastAsia="Times New Roman" w:cs="Arial"/>
          <w:lang w:val="mk-MK"/>
        </w:rPr>
        <w:t>твуваа претставници од</w:t>
      </w:r>
      <w:r w:rsidRPr="00501406">
        <w:rPr>
          <w:rFonts w:eastAsia="Times New Roman" w:cs="Arial"/>
          <w:lang w:val="mk-MK"/>
        </w:rPr>
        <w:t>:</w:t>
      </w:r>
    </w:p>
    <w:p w:rsidR="00870456" w:rsidRPr="00870456" w:rsidRDefault="00870456" w:rsidP="00C24FBF">
      <w:pPr>
        <w:spacing w:after="0" w:line="240" w:lineRule="auto"/>
        <w:jc w:val="both"/>
        <w:rPr>
          <w:rFonts w:eastAsia="Times New Roman" w:cs="Arial"/>
          <w:lang w:val="mk-MK"/>
        </w:rPr>
      </w:pPr>
      <w:r w:rsidRPr="00870456">
        <w:rPr>
          <w:rFonts w:eastAsia="Times New Roman" w:cs="Arial"/>
          <w:lang w:val="mk-MK"/>
        </w:rPr>
        <w:t>Шведска, Полска, Турција, Албанија, Северна Македонија и Црна Гора. Учесници беа и претставници на ОБСЕ, јавните институции, поранешни членови на парламентарните комисии, граѓанското општество и медиумите.</w:t>
      </w:r>
    </w:p>
    <w:p w:rsidR="009A259E" w:rsidRPr="00501406" w:rsidRDefault="009A259E" w:rsidP="00E879D6">
      <w:pPr>
        <w:spacing w:after="0" w:line="240" w:lineRule="auto"/>
        <w:rPr>
          <w:rFonts w:eastAsia="Times New Roman" w:cs="Arial"/>
          <w:b/>
          <w:lang w:val="mk-MK"/>
        </w:rPr>
      </w:pPr>
    </w:p>
    <w:p w:rsidR="00501406" w:rsidRPr="00501406" w:rsidRDefault="00C24FBF" w:rsidP="00501406">
      <w:pPr>
        <w:spacing w:after="0" w:line="240" w:lineRule="auto"/>
        <w:jc w:val="both"/>
        <w:rPr>
          <w:rFonts w:eastAsia="Times New Roman" w:cs="Arial"/>
          <w:b/>
          <w:lang w:val="mk-MK"/>
        </w:rPr>
      </w:pPr>
      <w:r>
        <w:rPr>
          <w:rFonts w:eastAsia="Times New Roman" w:cs="Arial"/>
          <w:b/>
          <w:lang w:val="mk-MK"/>
        </w:rPr>
        <w:t>Тема на конференцијата</w:t>
      </w:r>
      <w:r w:rsidR="00501406" w:rsidRPr="00501406">
        <w:rPr>
          <w:rFonts w:eastAsia="Times New Roman" w:cs="Arial"/>
          <w:b/>
          <w:lang w:val="mk-MK"/>
        </w:rPr>
        <w:t>:</w:t>
      </w:r>
    </w:p>
    <w:p w:rsidR="00C24FBF" w:rsidRDefault="00C24FBF" w:rsidP="00C24FBF">
      <w:pPr>
        <w:spacing w:after="0" w:line="240" w:lineRule="auto"/>
        <w:jc w:val="both"/>
        <w:rPr>
          <w:rFonts w:eastAsia="Times New Roman" w:cs="Arial"/>
          <w:bCs/>
          <w:lang w:val="mk-MK"/>
        </w:rPr>
      </w:pPr>
    </w:p>
    <w:p w:rsidR="00C24FBF" w:rsidRDefault="00C24FBF" w:rsidP="00C24FBF">
      <w:pPr>
        <w:spacing w:after="0" w:line="240" w:lineRule="auto"/>
        <w:jc w:val="both"/>
        <w:rPr>
          <w:rFonts w:eastAsia="Times New Roman" w:cs="Arial"/>
          <w:bCs/>
          <w:lang w:val="mk-MK"/>
        </w:rPr>
      </w:pPr>
      <w:r>
        <w:rPr>
          <w:rFonts w:eastAsia="Times New Roman" w:cs="Arial"/>
          <w:bCs/>
          <w:lang w:val="mk-MK"/>
        </w:rPr>
        <w:t>’’</w:t>
      </w:r>
      <w:r w:rsidRPr="00C24FBF">
        <w:rPr>
          <w:rFonts w:eastAsia="Times New Roman" w:cs="Arial"/>
          <w:bCs/>
          <w:lang w:val="mk-MK"/>
        </w:rPr>
        <w:t>Зголемувањ</w:t>
      </w:r>
      <w:r>
        <w:rPr>
          <w:rFonts w:eastAsia="Times New Roman" w:cs="Arial"/>
          <w:bCs/>
          <w:lang w:val="mk-MK"/>
        </w:rPr>
        <w:t>е на влијанието на ревизијата во подобрување на управувањето во</w:t>
      </w:r>
      <w:r w:rsidRPr="00C24FBF">
        <w:rPr>
          <w:rFonts w:eastAsia="Times New Roman" w:cs="Arial"/>
          <w:bCs/>
          <w:lang w:val="mk-MK"/>
        </w:rPr>
        <w:t xml:space="preserve"> јавниот сектор“</w:t>
      </w:r>
    </w:p>
    <w:p w:rsidR="00C24FBF" w:rsidRPr="00C24FBF" w:rsidRDefault="00C24FBF" w:rsidP="00C24FBF">
      <w:pPr>
        <w:spacing w:after="0" w:line="240" w:lineRule="auto"/>
        <w:jc w:val="both"/>
        <w:rPr>
          <w:rFonts w:eastAsia="Times New Roman" w:cs="Arial"/>
          <w:bCs/>
          <w:lang w:val="mk-MK"/>
        </w:rPr>
      </w:pPr>
    </w:p>
    <w:p w:rsidR="00C24FBF" w:rsidRDefault="00501406" w:rsidP="00C24FBF">
      <w:pPr>
        <w:spacing w:line="240" w:lineRule="auto"/>
        <w:jc w:val="both"/>
        <w:rPr>
          <w:rFonts w:eastAsia="Times New Roman" w:cs="Times New Roman"/>
          <w:b/>
          <w:bCs/>
          <w:lang w:val="mk-MK"/>
        </w:rPr>
      </w:pPr>
      <w:r w:rsidRPr="00501406">
        <w:rPr>
          <w:rFonts w:eastAsia="Times New Roman" w:cs="Arial"/>
          <w:b/>
          <w:bCs/>
          <w:lang w:val="mk-MK"/>
        </w:rPr>
        <w:t>Содржина</w:t>
      </w:r>
      <w:r w:rsidRPr="00501406">
        <w:rPr>
          <w:rFonts w:eastAsia="Times New Roman" w:cs="Times New Roman"/>
          <w:b/>
          <w:bCs/>
          <w:lang w:val="mk-MK"/>
        </w:rPr>
        <w:t>:</w:t>
      </w:r>
      <w:r w:rsidR="007336EA" w:rsidRPr="007336EA">
        <w:rPr>
          <w:rFonts w:eastAsia="Times New Roman" w:cs="Times New Roman"/>
          <w:b/>
          <w:bCs/>
          <w:lang w:val="mk-MK"/>
        </w:rPr>
        <w:t xml:space="preserve"> </w:t>
      </w:r>
    </w:p>
    <w:p w:rsidR="005A2863" w:rsidRPr="005A2863" w:rsidRDefault="000970FF" w:rsidP="005A2863">
      <w:pPr>
        <w:spacing w:line="240" w:lineRule="auto"/>
        <w:jc w:val="both"/>
        <w:rPr>
          <w:noProof/>
          <w:lang w:val="mk-MK" w:eastAsia="mk-MK"/>
        </w:rPr>
      </w:pPr>
      <w:r>
        <w:rPr>
          <w:noProof/>
          <w:lang w:val="mk-MK" w:eastAsia="mk-MK"/>
        </w:rPr>
        <w:t xml:space="preserve">Конференцијата ја отвори Главниот државен ревизор на Косово г. Бесник Османи, </w:t>
      </w:r>
      <w:r w:rsidR="005A2863">
        <w:rPr>
          <w:noProof/>
          <w:lang w:val="mk-MK" w:eastAsia="mk-MK"/>
        </w:rPr>
        <w:t>кој</w:t>
      </w:r>
      <w:r>
        <w:rPr>
          <w:noProof/>
          <w:lang w:val="mk-MK" w:eastAsia="mk-MK"/>
        </w:rPr>
        <w:t xml:space="preserve"> воведниот дел </w:t>
      </w:r>
      <w:r w:rsidR="005A2863">
        <w:rPr>
          <w:noProof/>
          <w:lang w:val="mk-MK" w:eastAsia="mk-MK"/>
        </w:rPr>
        <w:t>ја почнал со</w:t>
      </w:r>
      <w:r w:rsidR="005A2863" w:rsidRPr="005A2863">
        <w:rPr>
          <w:noProof/>
          <w:lang w:val="mk-MK" w:eastAsia="mk-MK"/>
        </w:rPr>
        <w:t xml:space="preserve"> заложба</w:t>
      </w:r>
      <w:r w:rsidR="005A2863">
        <w:rPr>
          <w:noProof/>
          <w:lang w:val="mk-MK" w:eastAsia="mk-MK"/>
        </w:rPr>
        <w:t>та</w:t>
      </w:r>
      <w:r w:rsidR="005A2863" w:rsidRPr="005A2863">
        <w:rPr>
          <w:noProof/>
          <w:lang w:val="mk-MK" w:eastAsia="mk-MK"/>
        </w:rPr>
        <w:t xml:space="preserve"> дека како полноправна членка во најважната ревизорска заедница на јавниот сектор INTOSAI, остануваме фокусирани на нејзините основни принципи: независност, транспарентност, интегритет и професионализам, така што преку квалитетни ревизии можеме да ја зајакнеме одговорноста во ја</w:t>
      </w:r>
      <w:r w:rsidR="005A2863">
        <w:rPr>
          <w:noProof/>
          <w:lang w:val="mk-MK" w:eastAsia="mk-MK"/>
        </w:rPr>
        <w:t>вната администрација за ефиктивно</w:t>
      </w:r>
      <w:r w:rsidR="005A2863" w:rsidRPr="005A2863">
        <w:rPr>
          <w:noProof/>
          <w:lang w:val="mk-MK" w:eastAsia="mk-MK"/>
        </w:rPr>
        <w:t>, ефикасно и економично користење на нац</w:t>
      </w:r>
      <w:r w:rsidR="005A2863">
        <w:rPr>
          <w:noProof/>
          <w:lang w:val="mk-MK" w:eastAsia="mk-MK"/>
        </w:rPr>
        <w:t>ионалните ресурси “</w:t>
      </w:r>
      <w:r w:rsidR="005A2863" w:rsidRPr="005A2863">
        <w:rPr>
          <w:noProof/>
          <w:lang w:val="mk-MK" w:eastAsia="mk-MK"/>
        </w:rPr>
        <w:t>.</w:t>
      </w:r>
    </w:p>
    <w:p w:rsidR="00C24FBF" w:rsidRPr="00C24FBF" w:rsidRDefault="005A2863" w:rsidP="00C24FBF">
      <w:pPr>
        <w:spacing w:line="240" w:lineRule="auto"/>
        <w:jc w:val="both"/>
        <w:rPr>
          <w:rFonts w:eastAsia="Arial Unicode MS" w:cs="Arial"/>
          <w:lang w:val="mk-MK"/>
        </w:rPr>
      </w:pPr>
      <w:r>
        <w:rPr>
          <w:rFonts w:eastAsia="Arial Unicode MS" w:cs="Arial"/>
          <w:lang w:val="mk-MK"/>
        </w:rPr>
        <w:t>Првиот панел се однесуваше</w:t>
      </w:r>
      <w:r w:rsidR="00C24FBF" w:rsidRPr="00C24FBF">
        <w:rPr>
          <w:rFonts w:eastAsia="Arial Unicode MS" w:cs="Arial"/>
          <w:lang w:val="mk-MK"/>
        </w:rPr>
        <w:t xml:space="preserve"> на темата </w:t>
      </w:r>
      <w:r w:rsidR="00C24FBF" w:rsidRPr="00205EAA">
        <w:rPr>
          <w:rFonts w:eastAsia="Arial Unicode MS" w:cs="Arial"/>
          <w:b/>
          <w:lang w:val="mk-MK"/>
        </w:rPr>
        <w:t>„Зголемување на влијанието на ревизијата врз подобрување на управувањето во јавниот сектор“.</w:t>
      </w:r>
      <w:r w:rsidR="00C24FBF" w:rsidRPr="00C24FBF">
        <w:rPr>
          <w:rFonts w:eastAsia="Arial Unicode MS" w:cs="Arial"/>
          <w:lang w:val="mk-MK"/>
        </w:rPr>
        <w:t xml:space="preserve"> Дискусиит</w:t>
      </w:r>
      <w:r w:rsidR="00C24FBF">
        <w:rPr>
          <w:rFonts w:eastAsia="Arial Unicode MS" w:cs="Arial"/>
          <w:lang w:val="mk-MK"/>
        </w:rPr>
        <w:t>е на овој панел ги отвори Главниот државен ревизор</w:t>
      </w:r>
      <w:r w:rsidR="00C24FBF" w:rsidRPr="00C24FBF">
        <w:rPr>
          <w:rFonts w:eastAsia="Arial Unicode MS" w:cs="Arial"/>
          <w:lang w:val="mk-MK"/>
        </w:rPr>
        <w:t xml:space="preserve"> на Косово, за да продолжи </w:t>
      </w:r>
      <w:r w:rsidR="00C24FBF">
        <w:rPr>
          <w:rFonts w:eastAsia="Arial Unicode MS" w:cs="Arial"/>
          <w:lang w:val="mk-MK"/>
        </w:rPr>
        <w:t xml:space="preserve">со </w:t>
      </w:r>
      <w:proofErr w:type="spellStart"/>
      <w:r w:rsidR="00C24FBF">
        <w:rPr>
          <w:rFonts w:eastAsia="Arial Unicode MS" w:cs="Arial"/>
          <w:lang w:val="mk-MK"/>
        </w:rPr>
        <w:t>панелистите</w:t>
      </w:r>
      <w:proofErr w:type="spellEnd"/>
      <w:r w:rsidR="00C24FBF">
        <w:rPr>
          <w:rFonts w:eastAsia="Arial Unicode MS" w:cs="Arial"/>
          <w:lang w:val="mk-MK"/>
        </w:rPr>
        <w:t xml:space="preserve">, г. Бујар </w:t>
      </w:r>
      <w:proofErr w:type="spellStart"/>
      <w:r w:rsidR="00C24FBF">
        <w:rPr>
          <w:rFonts w:eastAsia="Arial Unicode MS" w:cs="Arial"/>
          <w:lang w:val="mk-MK"/>
        </w:rPr>
        <w:t>Лескај</w:t>
      </w:r>
      <w:proofErr w:type="spellEnd"/>
      <w:r w:rsidR="00C24FBF">
        <w:rPr>
          <w:rFonts w:eastAsia="Arial Unicode MS" w:cs="Arial"/>
          <w:lang w:val="mk-MK"/>
        </w:rPr>
        <w:t xml:space="preserve">-ГДР на Албанија, г. </w:t>
      </w:r>
      <w:proofErr w:type="spellStart"/>
      <w:r w:rsidR="00C24FBF">
        <w:rPr>
          <w:rFonts w:eastAsia="Arial Unicode MS" w:cs="Arial"/>
          <w:lang w:val="mk-MK"/>
        </w:rPr>
        <w:t>Даг</w:t>
      </w:r>
      <w:proofErr w:type="spellEnd"/>
      <w:r w:rsidR="00C24FBF">
        <w:rPr>
          <w:rFonts w:eastAsia="Arial Unicode MS" w:cs="Arial"/>
          <w:lang w:val="mk-MK"/>
        </w:rPr>
        <w:t xml:space="preserve"> </w:t>
      </w:r>
      <w:proofErr w:type="spellStart"/>
      <w:r w:rsidR="00C24FBF">
        <w:rPr>
          <w:rFonts w:eastAsia="Arial Unicode MS" w:cs="Arial"/>
          <w:lang w:val="mk-MK"/>
        </w:rPr>
        <w:t>Левин</w:t>
      </w:r>
      <w:proofErr w:type="spellEnd"/>
      <w:r w:rsidR="00C24FBF">
        <w:rPr>
          <w:rFonts w:eastAsia="Arial Unicode MS" w:cs="Arial"/>
          <w:lang w:val="mk-MK"/>
        </w:rPr>
        <w:t xml:space="preserve"> </w:t>
      </w:r>
      <w:proofErr w:type="spellStart"/>
      <w:r w:rsidR="00C24FBF">
        <w:rPr>
          <w:rFonts w:eastAsia="Arial Unicode MS" w:cs="Arial"/>
          <w:lang w:val="mk-MK"/>
        </w:rPr>
        <w:t>Спар</w:t>
      </w:r>
      <w:proofErr w:type="spellEnd"/>
      <w:r w:rsidR="00C24FBF">
        <w:rPr>
          <w:rFonts w:eastAsia="Arial Unicode MS" w:cs="Arial"/>
          <w:lang w:val="mk-MK"/>
        </w:rPr>
        <w:t>, виш</w:t>
      </w:r>
      <w:r w:rsidR="00C24FBF" w:rsidRPr="00C24FBF">
        <w:rPr>
          <w:rFonts w:eastAsia="Arial Unicode MS" w:cs="Arial"/>
          <w:lang w:val="mk-MK"/>
        </w:rPr>
        <w:t xml:space="preserve"> советник и офицер за врски за </w:t>
      </w:r>
      <w:r w:rsidR="00C24FBF">
        <w:rPr>
          <w:rFonts w:eastAsia="Arial Unicode MS" w:cs="Arial"/>
          <w:lang w:val="mk-MK"/>
        </w:rPr>
        <w:t>ЕУ-</w:t>
      </w:r>
      <w:r w:rsidR="00C24FBF" w:rsidRPr="00C24FBF">
        <w:rPr>
          <w:rFonts w:eastAsia="Arial Unicode MS" w:cs="Arial"/>
          <w:lang w:val="mk-MK"/>
        </w:rPr>
        <w:t>Национален завод за ревиз</w:t>
      </w:r>
      <w:r w:rsidR="00C24FBF">
        <w:rPr>
          <w:rFonts w:eastAsia="Arial Unicode MS" w:cs="Arial"/>
          <w:lang w:val="mk-MK"/>
        </w:rPr>
        <w:t xml:space="preserve">ија на Шведска и г. </w:t>
      </w:r>
      <w:proofErr w:type="spellStart"/>
      <w:r w:rsidR="00C24FBF">
        <w:rPr>
          <w:rFonts w:eastAsia="Arial Unicode MS" w:cs="Arial"/>
          <w:lang w:val="mk-MK"/>
        </w:rPr>
        <w:t>Хаци</w:t>
      </w:r>
      <w:proofErr w:type="spellEnd"/>
      <w:r w:rsidR="00C24FBF">
        <w:rPr>
          <w:rFonts w:eastAsia="Arial Unicode MS" w:cs="Arial"/>
          <w:lang w:val="mk-MK"/>
        </w:rPr>
        <w:t xml:space="preserve"> Омер </w:t>
      </w:r>
      <w:proofErr w:type="spellStart"/>
      <w:r w:rsidR="00C24FBF">
        <w:rPr>
          <w:rFonts w:eastAsia="Arial Unicode MS" w:cs="Arial"/>
          <w:lang w:val="mk-MK"/>
        </w:rPr>
        <w:t>Косе</w:t>
      </w:r>
      <w:proofErr w:type="spellEnd"/>
      <w:r w:rsidR="00C24FBF">
        <w:rPr>
          <w:rFonts w:eastAsia="Arial Unicode MS" w:cs="Arial"/>
          <w:lang w:val="mk-MK"/>
        </w:rPr>
        <w:t>, директор на секторот</w:t>
      </w:r>
      <w:r w:rsidR="004802DB">
        <w:rPr>
          <w:rFonts w:eastAsia="Arial Unicode MS" w:cs="Arial"/>
          <w:lang w:val="mk-MK"/>
        </w:rPr>
        <w:t xml:space="preserve"> за ревизија во Турската државна ревизија</w:t>
      </w:r>
      <w:r w:rsidR="00C24FBF" w:rsidRPr="00C24FBF">
        <w:rPr>
          <w:rFonts w:eastAsia="Arial Unicode MS" w:cs="Arial"/>
          <w:lang w:val="mk-MK"/>
        </w:rPr>
        <w:t>, кој ги дон</w:t>
      </w:r>
      <w:r w:rsidR="0012276D">
        <w:rPr>
          <w:rFonts w:eastAsia="Arial Unicode MS" w:cs="Arial"/>
          <w:lang w:val="mk-MK"/>
        </w:rPr>
        <w:t>есе искуствата на релевантните в</w:t>
      </w:r>
      <w:r w:rsidR="00C24FBF" w:rsidRPr="00C24FBF">
        <w:rPr>
          <w:rFonts w:eastAsia="Arial Unicode MS" w:cs="Arial"/>
          <w:lang w:val="mk-MK"/>
        </w:rPr>
        <w:t xml:space="preserve">рховни институции за ревизија на оваа тема. Овој панел го </w:t>
      </w:r>
      <w:proofErr w:type="spellStart"/>
      <w:r w:rsidR="00C24FBF" w:rsidRPr="00C24FBF">
        <w:rPr>
          <w:rFonts w:eastAsia="Arial Unicode MS" w:cs="Arial"/>
          <w:lang w:val="mk-MK"/>
        </w:rPr>
        <w:t>модерираше</w:t>
      </w:r>
      <w:proofErr w:type="spellEnd"/>
      <w:r w:rsidR="00C24FBF" w:rsidRPr="00C24FBF">
        <w:rPr>
          <w:rFonts w:eastAsia="Arial Unicode MS" w:cs="Arial"/>
          <w:lang w:val="mk-MK"/>
        </w:rPr>
        <w:t xml:space="preserve"> г-ѓа. Изабел </w:t>
      </w:r>
      <w:proofErr w:type="spellStart"/>
      <w:r w:rsidR="00C24FBF" w:rsidRPr="00C24FBF">
        <w:rPr>
          <w:rFonts w:eastAsia="Arial Unicode MS" w:cs="Arial"/>
          <w:lang w:val="mk-MK"/>
        </w:rPr>
        <w:t>Берглунд</w:t>
      </w:r>
      <w:proofErr w:type="spellEnd"/>
      <w:r w:rsidR="00C24FBF" w:rsidRPr="00C24FBF">
        <w:rPr>
          <w:rFonts w:eastAsia="Arial Unicode MS" w:cs="Arial"/>
          <w:lang w:val="mk-MK"/>
        </w:rPr>
        <w:t xml:space="preserve"> од Националната канцеларија за ревизија на Шведска.</w:t>
      </w:r>
    </w:p>
    <w:p w:rsidR="005144F4" w:rsidRPr="006B25B1" w:rsidRDefault="006B25B1" w:rsidP="005144F4">
      <w:pPr>
        <w:spacing w:after="0" w:line="240" w:lineRule="auto"/>
        <w:jc w:val="both"/>
        <w:rPr>
          <w:rFonts w:eastAsia="Arial Unicode MS" w:cs="Arial"/>
          <w:lang w:val="mk-MK"/>
        </w:rPr>
      </w:pPr>
      <w:r w:rsidRPr="006B25B1">
        <w:rPr>
          <w:rFonts w:eastAsia="Arial Unicode MS" w:cs="Arial"/>
          <w:lang w:val="mk-MK"/>
        </w:rPr>
        <w:t xml:space="preserve">      </w:t>
      </w:r>
      <w:r w:rsidR="008833A2">
        <w:rPr>
          <w:noProof/>
          <w:lang w:val="en-US"/>
        </w:rPr>
        <w:drawing>
          <wp:inline distT="0" distB="0" distL="0" distR="0" wp14:anchorId="40520A45" wp14:editId="2E328D25">
            <wp:extent cx="5759450" cy="3840748"/>
            <wp:effectExtent l="0" t="0" r="0" b="7620"/>
            <wp:docPr id="2" name="Picture 2" descr="http://www.zka-rks.org/wp-content/uploads/2019/10/KonferencaZK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ka-rks.org/wp-content/uploads/2019/10/KonferencaZKA_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F4" w:rsidRDefault="005144F4" w:rsidP="005144F4">
      <w:pPr>
        <w:spacing w:after="0" w:line="240" w:lineRule="auto"/>
        <w:jc w:val="both"/>
        <w:rPr>
          <w:rFonts w:eastAsia="Arial Unicode MS" w:cs="Arial"/>
          <w:lang w:val="mk-MK"/>
        </w:rPr>
      </w:pPr>
    </w:p>
    <w:p w:rsidR="008833A2" w:rsidRDefault="008833A2" w:rsidP="008833A2">
      <w:pPr>
        <w:spacing w:after="0" w:line="240" w:lineRule="auto"/>
        <w:jc w:val="both"/>
        <w:rPr>
          <w:rFonts w:eastAsia="Arial Unicode MS" w:cs="Arial"/>
          <w:lang w:val="mk-MK"/>
        </w:rPr>
      </w:pPr>
      <w:r>
        <w:rPr>
          <w:rFonts w:eastAsia="Arial Unicode MS" w:cs="Arial"/>
          <w:lang w:val="mk-MK"/>
        </w:rPr>
        <w:t>В</w:t>
      </w:r>
      <w:r w:rsidRPr="008833A2">
        <w:rPr>
          <w:rFonts w:eastAsia="Arial Unicode MS" w:cs="Arial"/>
          <w:lang w:val="mk-MK"/>
        </w:rPr>
        <w:t xml:space="preserve">ториот панел се фокусираше на темата </w:t>
      </w:r>
      <w:r w:rsidRPr="00205EAA">
        <w:rPr>
          <w:rFonts w:eastAsia="Arial Unicode MS" w:cs="Arial"/>
          <w:b/>
          <w:lang w:val="mk-MK"/>
        </w:rPr>
        <w:t>„Предизвици во спроведувањето на препораките за ревизија и важноста на ефективната комуникација со засегнатите страни“</w:t>
      </w:r>
      <w:r w:rsidR="00205EAA">
        <w:rPr>
          <w:rFonts w:eastAsia="Arial Unicode MS" w:cs="Arial"/>
          <w:lang w:val="mk-MK"/>
        </w:rPr>
        <w:t xml:space="preserve"> и главен говор држеше</w:t>
      </w:r>
      <w:r w:rsidRPr="008833A2">
        <w:rPr>
          <w:rFonts w:eastAsia="Arial Unicode MS" w:cs="Arial"/>
          <w:lang w:val="mk-MK"/>
        </w:rPr>
        <w:t xml:space="preserve"> г. Питер </w:t>
      </w:r>
      <w:proofErr w:type="spellStart"/>
      <w:r w:rsidRPr="008833A2">
        <w:rPr>
          <w:rFonts w:eastAsia="Arial Unicode MS" w:cs="Arial"/>
          <w:lang w:val="mk-MK"/>
        </w:rPr>
        <w:t>Велинг</w:t>
      </w:r>
      <w:proofErr w:type="spellEnd"/>
      <w:r w:rsidRPr="008833A2">
        <w:rPr>
          <w:rFonts w:eastAsia="Arial Unicode MS" w:cs="Arial"/>
          <w:lang w:val="mk-MK"/>
        </w:rPr>
        <w:t>, шеф на Секторот за управување и демокра</w:t>
      </w:r>
      <w:r w:rsidR="00205EAA">
        <w:rPr>
          <w:rFonts w:eastAsia="Arial Unicode MS" w:cs="Arial"/>
          <w:lang w:val="mk-MK"/>
        </w:rPr>
        <w:t>тизација на ОБСЕ; г. Илир Салиху, заменик главен ревизор на НАО;  г.</w:t>
      </w:r>
      <w:r w:rsidRPr="008833A2">
        <w:rPr>
          <w:rFonts w:eastAsia="Arial Unicode MS" w:cs="Arial"/>
          <w:lang w:val="mk-MK"/>
        </w:rPr>
        <w:t xml:space="preserve"> Висар </w:t>
      </w:r>
      <w:proofErr w:type="spellStart"/>
      <w:r w:rsidRPr="008833A2">
        <w:rPr>
          <w:rFonts w:eastAsia="Arial Unicode MS" w:cs="Arial"/>
          <w:lang w:val="mk-MK"/>
        </w:rPr>
        <w:t>Пребреза</w:t>
      </w:r>
      <w:proofErr w:type="spellEnd"/>
      <w:r w:rsidRPr="008833A2">
        <w:rPr>
          <w:rFonts w:eastAsia="Arial Unicode MS" w:cs="Arial"/>
          <w:lang w:val="mk-MK"/>
        </w:rPr>
        <w:t xml:space="preserve"> од Балканската м</w:t>
      </w:r>
      <w:r w:rsidR="00205EAA">
        <w:rPr>
          <w:rFonts w:eastAsia="Arial Unicode MS" w:cs="Arial"/>
          <w:lang w:val="mk-MK"/>
        </w:rPr>
        <w:t>режа за истражувачко новинарство, БИРН; г</w:t>
      </w:r>
      <w:r w:rsidRPr="008833A2">
        <w:rPr>
          <w:rFonts w:eastAsia="Arial Unicode MS" w:cs="Arial"/>
          <w:lang w:val="mk-MK"/>
        </w:rPr>
        <w:t>. Ахмет Исмаили, директор</w:t>
      </w:r>
      <w:r w:rsidR="00205EAA">
        <w:rPr>
          <w:rFonts w:eastAsia="Arial Unicode MS" w:cs="Arial"/>
          <w:lang w:val="mk-MK"/>
        </w:rPr>
        <w:t xml:space="preserve"> на Трезорот</w:t>
      </w:r>
      <w:r w:rsidRPr="008833A2">
        <w:rPr>
          <w:rFonts w:eastAsia="Arial Unicode MS" w:cs="Arial"/>
          <w:lang w:val="mk-MK"/>
        </w:rPr>
        <w:t xml:space="preserve"> на Министерството за финансии на Република Косово; Г-ѓа </w:t>
      </w:r>
      <w:proofErr w:type="spellStart"/>
      <w:r w:rsidRPr="008833A2">
        <w:rPr>
          <w:rFonts w:eastAsia="Arial Unicode MS" w:cs="Arial"/>
          <w:lang w:val="mk-MK"/>
        </w:rPr>
        <w:t>Розафа</w:t>
      </w:r>
      <w:proofErr w:type="spellEnd"/>
      <w:r w:rsidRPr="008833A2">
        <w:rPr>
          <w:rFonts w:eastAsia="Arial Unicode MS" w:cs="Arial"/>
          <w:lang w:val="mk-MK"/>
        </w:rPr>
        <w:t xml:space="preserve"> </w:t>
      </w:r>
      <w:proofErr w:type="spellStart"/>
      <w:r w:rsidRPr="008833A2">
        <w:rPr>
          <w:rFonts w:eastAsia="Arial Unicode MS" w:cs="Arial"/>
          <w:lang w:val="mk-MK"/>
        </w:rPr>
        <w:t>Укимерај</w:t>
      </w:r>
      <w:proofErr w:type="spellEnd"/>
      <w:r w:rsidRPr="008833A2">
        <w:rPr>
          <w:rFonts w:eastAsia="Arial Unicode MS" w:cs="Arial"/>
          <w:lang w:val="mk-MK"/>
        </w:rPr>
        <w:t xml:space="preserve">, генерален секретар на Министерството за локална самоуправа. Вториот панел го </w:t>
      </w:r>
      <w:proofErr w:type="spellStart"/>
      <w:r w:rsidRPr="008833A2">
        <w:rPr>
          <w:rFonts w:eastAsia="Arial Unicode MS" w:cs="Arial"/>
          <w:lang w:val="mk-MK"/>
        </w:rPr>
        <w:t>модерираше</w:t>
      </w:r>
      <w:proofErr w:type="spellEnd"/>
      <w:r w:rsidRPr="008833A2">
        <w:rPr>
          <w:rFonts w:eastAsia="Arial Unicode MS" w:cs="Arial"/>
          <w:lang w:val="mk-MK"/>
        </w:rPr>
        <w:t xml:space="preserve"> г-ѓа. Грета </w:t>
      </w:r>
      <w:proofErr w:type="spellStart"/>
      <w:r w:rsidRPr="008833A2">
        <w:rPr>
          <w:rFonts w:eastAsia="Arial Unicode MS" w:cs="Arial"/>
          <w:lang w:val="mk-MK"/>
        </w:rPr>
        <w:t>Раск</w:t>
      </w:r>
      <w:proofErr w:type="spellEnd"/>
      <w:r w:rsidRPr="008833A2">
        <w:rPr>
          <w:rFonts w:eastAsia="Arial Unicode MS" w:cs="Arial"/>
          <w:lang w:val="mk-MK"/>
        </w:rPr>
        <w:t>, организациски консултант и извршен тренер.</w:t>
      </w:r>
    </w:p>
    <w:p w:rsidR="00205EAA" w:rsidRPr="008833A2" w:rsidRDefault="00205EAA" w:rsidP="008833A2">
      <w:pPr>
        <w:spacing w:after="0" w:line="240" w:lineRule="auto"/>
        <w:jc w:val="both"/>
        <w:rPr>
          <w:rFonts w:eastAsia="Arial Unicode MS" w:cs="Arial"/>
        </w:rPr>
      </w:pPr>
      <w:r>
        <w:rPr>
          <w:noProof/>
          <w:lang w:val="en-US"/>
        </w:rPr>
        <w:drawing>
          <wp:inline distT="0" distB="0" distL="0" distR="0" wp14:anchorId="58A6814D" wp14:editId="5AF6E543">
            <wp:extent cx="5758815" cy="3147060"/>
            <wp:effectExtent l="0" t="0" r="0" b="0"/>
            <wp:docPr id="5" name="Picture 5" descr="http://www.zka-rks.org/wp-content/uploads/2019/10/KonferencaZK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ka-rks.org/wp-content/uploads/2019/10/KonferencaZKA_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52" cy="315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6D" w:rsidRDefault="0012276D" w:rsidP="00205EAA">
      <w:pPr>
        <w:spacing w:after="0" w:line="240" w:lineRule="auto"/>
        <w:jc w:val="both"/>
        <w:rPr>
          <w:rFonts w:eastAsia="Times New Roman" w:cs="Arial"/>
          <w:bCs/>
          <w:lang w:val="mk-MK"/>
        </w:rPr>
      </w:pPr>
    </w:p>
    <w:p w:rsidR="000676D5" w:rsidRDefault="000676D5" w:rsidP="00205EAA">
      <w:pPr>
        <w:spacing w:after="0" w:line="240" w:lineRule="auto"/>
        <w:jc w:val="both"/>
        <w:rPr>
          <w:rFonts w:eastAsia="Times New Roman" w:cs="Arial"/>
          <w:bCs/>
          <w:lang w:val="mk-MK"/>
        </w:rPr>
      </w:pPr>
      <w:r>
        <w:rPr>
          <w:rFonts w:eastAsia="Times New Roman" w:cs="Arial"/>
          <w:bCs/>
          <w:lang w:val="mk-MK"/>
        </w:rPr>
        <w:t>На двата овие панели присуствуваше голем</w:t>
      </w:r>
      <w:r w:rsidR="00205EAA" w:rsidRPr="00205EAA">
        <w:rPr>
          <w:rFonts w:eastAsia="Times New Roman" w:cs="Arial"/>
          <w:bCs/>
          <w:lang w:val="mk-MK"/>
        </w:rPr>
        <w:t xml:space="preserve"> интерес од учесниците и на крајот на секој панел имаше прашања и дискусии.</w:t>
      </w:r>
      <w:r>
        <w:rPr>
          <w:rFonts w:eastAsia="Times New Roman" w:cs="Arial"/>
          <w:bCs/>
          <w:lang w:val="mk-MK"/>
        </w:rPr>
        <w:t xml:space="preserve"> </w:t>
      </w:r>
      <w:r w:rsidR="00205EAA" w:rsidRPr="00205EAA">
        <w:rPr>
          <w:rFonts w:eastAsia="Times New Roman" w:cs="Arial"/>
          <w:bCs/>
          <w:lang w:val="mk-MK"/>
        </w:rPr>
        <w:t>Конференцијата продолжи</w:t>
      </w:r>
      <w:r>
        <w:rPr>
          <w:rFonts w:eastAsia="Times New Roman" w:cs="Arial"/>
          <w:bCs/>
          <w:lang w:val="mk-MK"/>
        </w:rPr>
        <w:t xml:space="preserve"> уште со две работилници за вработените од</w:t>
      </w:r>
      <w:r w:rsidR="00205EAA" w:rsidRPr="00205EAA">
        <w:rPr>
          <w:rFonts w:eastAsia="Times New Roman" w:cs="Arial"/>
          <w:bCs/>
          <w:lang w:val="mk-MK"/>
        </w:rPr>
        <w:t xml:space="preserve"> НАО</w:t>
      </w:r>
      <w:r>
        <w:rPr>
          <w:rFonts w:eastAsia="Times New Roman" w:cs="Arial"/>
          <w:bCs/>
          <w:lang w:val="mk-MK"/>
        </w:rPr>
        <w:t>-Косово</w:t>
      </w:r>
      <w:r w:rsidR="00205EAA" w:rsidRPr="00205EAA">
        <w:rPr>
          <w:rFonts w:eastAsia="Times New Roman" w:cs="Arial"/>
          <w:bCs/>
          <w:lang w:val="mk-MK"/>
        </w:rPr>
        <w:t>, „Управување со квалитетот на ревизијата и процесите во НАО“ и „Управување со организациските промени“.</w:t>
      </w:r>
    </w:p>
    <w:p w:rsidR="000676D5" w:rsidRDefault="000676D5" w:rsidP="00205EAA">
      <w:pPr>
        <w:spacing w:after="0" w:line="240" w:lineRule="auto"/>
        <w:jc w:val="both"/>
        <w:rPr>
          <w:rFonts w:eastAsia="Times New Roman" w:cs="Arial"/>
          <w:bCs/>
          <w:lang w:val="mk-MK"/>
        </w:rPr>
      </w:pPr>
    </w:p>
    <w:p w:rsidR="00205EAA" w:rsidRPr="00205EAA" w:rsidRDefault="00205EAA" w:rsidP="00205EAA">
      <w:pPr>
        <w:spacing w:after="0" w:line="240" w:lineRule="auto"/>
        <w:jc w:val="both"/>
        <w:rPr>
          <w:rFonts w:eastAsia="Times New Roman" w:cs="Arial"/>
          <w:bCs/>
          <w:lang w:val="mk-MK"/>
        </w:rPr>
      </w:pPr>
      <w:r w:rsidRPr="00205EAA">
        <w:rPr>
          <w:rFonts w:eastAsia="Times New Roman" w:cs="Arial"/>
          <w:bCs/>
          <w:lang w:val="mk-MK"/>
        </w:rPr>
        <w:t>Конференцијата е редовна годишна активност, веќе</w:t>
      </w:r>
      <w:r w:rsidR="000676D5">
        <w:rPr>
          <w:rFonts w:eastAsia="Times New Roman" w:cs="Arial"/>
          <w:bCs/>
          <w:lang w:val="mk-MK"/>
        </w:rPr>
        <w:t xml:space="preserve"> станале</w:t>
      </w:r>
      <w:r w:rsidRPr="00205EAA">
        <w:rPr>
          <w:rFonts w:eastAsia="Times New Roman" w:cs="Arial"/>
          <w:bCs/>
          <w:lang w:val="mk-MK"/>
        </w:rPr>
        <w:t xml:space="preserve"> традиција за НАО</w:t>
      </w:r>
      <w:r w:rsidR="000676D5">
        <w:rPr>
          <w:rFonts w:eastAsia="Times New Roman" w:cs="Arial"/>
          <w:bCs/>
          <w:lang w:val="mk-MK"/>
        </w:rPr>
        <w:t>-Косово</w:t>
      </w:r>
      <w:r w:rsidRPr="00205EAA">
        <w:rPr>
          <w:rFonts w:eastAsia="Times New Roman" w:cs="Arial"/>
          <w:bCs/>
          <w:lang w:val="mk-MK"/>
        </w:rPr>
        <w:t>, каде заедно со клучните партнери се дискутираат за резултатите и предизвиците.</w:t>
      </w:r>
    </w:p>
    <w:p w:rsidR="00CA73A1" w:rsidRDefault="00CA73A1" w:rsidP="00CA73A1">
      <w:pPr>
        <w:spacing w:before="120" w:after="120" w:line="240" w:lineRule="auto"/>
        <w:jc w:val="both"/>
        <w:rPr>
          <w:rFonts w:eastAsia="Arial Unicode MS" w:cs="Arial"/>
          <w:lang w:val="mk-MK"/>
        </w:rPr>
      </w:pPr>
    </w:p>
    <w:p w:rsidR="00501406" w:rsidRPr="00501406" w:rsidRDefault="00F81CAD" w:rsidP="00501406">
      <w:pPr>
        <w:spacing w:after="0" w:line="240" w:lineRule="auto"/>
        <w:jc w:val="both"/>
        <w:rPr>
          <w:rFonts w:eastAsia="Times New Roman" w:cs="Times New Roman"/>
          <w:bCs/>
          <w:lang w:val="mk-MK"/>
        </w:rPr>
      </w:pPr>
      <w:r>
        <w:rPr>
          <w:rFonts w:eastAsia="Times New Roman" w:cs="Times New Roman"/>
          <w:bCs/>
          <w:lang w:val="mk-MK"/>
        </w:rPr>
        <w:t>Подготвил</w:t>
      </w:r>
      <w:r w:rsidR="00501406" w:rsidRPr="00501406">
        <w:rPr>
          <w:rFonts w:eastAsia="Times New Roman" w:cs="Times New Roman"/>
          <w:bCs/>
          <w:lang w:val="mk-MK"/>
        </w:rPr>
        <w:t>:</w:t>
      </w:r>
    </w:p>
    <w:p w:rsidR="00501406" w:rsidRPr="00501406" w:rsidRDefault="00501406" w:rsidP="00501406">
      <w:pPr>
        <w:spacing w:after="0" w:line="240" w:lineRule="auto"/>
        <w:jc w:val="both"/>
        <w:rPr>
          <w:rFonts w:eastAsia="Times New Roman" w:cs="Times New Roman"/>
          <w:lang w:val="mk-MK"/>
        </w:rPr>
      </w:pPr>
      <w:r w:rsidRPr="00501406">
        <w:rPr>
          <w:rFonts w:eastAsia="Times New Roman" w:cs="Times New Roman"/>
          <w:bCs/>
          <w:lang w:val="mk-MK"/>
        </w:rPr>
        <w:t xml:space="preserve">                                                                                            </w:t>
      </w:r>
      <w:r w:rsidR="00F81CAD">
        <w:rPr>
          <w:rFonts w:eastAsia="Times New Roman" w:cs="Times New Roman"/>
          <w:bCs/>
          <w:lang w:val="mk-MK"/>
        </w:rPr>
        <w:t xml:space="preserve">                     </w:t>
      </w:r>
    </w:p>
    <w:p w:rsidR="00CE3F92" w:rsidRPr="00F81CAD" w:rsidRDefault="00501406" w:rsidP="00501406">
      <w:pPr>
        <w:rPr>
          <w:rFonts w:eastAsia="Times New Roman" w:cs="Times New Roman"/>
          <w:lang w:val="mk-MK"/>
        </w:rPr>
      </w:pPr>
      <w:r w:rsidRPr="00501406">
        <w:rPr>
          <w:rFonts w:eastAsia="Times New Roman" w:cs="Times New Roman"/>
          <w:lang w:val="mk-MK"/>
        </w:rPr>
        <w:t>Орхан Адеми</w:t>
      </w:r>
      <w:r w:rsidRPr="00F81CAD">
        <w:rPr>
          <w:rFonts w:eastAsia="Times New Roman" w:cs="Times New Roman"/>
          <w:lang w:val="mk-MK"/>
        </w:rPr>
        <w:t xml:space="preserve">   </w:t>
      </w:r>
    </w:p>
    <w:p w:rsidR="00CE3F92" w:rsidRPr="00F81CAD" w:rsidRDefault="00CE3F92" w:rsidP="00501406">
      <w:pPr>
        <w:rPr>
          <w:rFonts w:eastAsia="Times New Roman" w:cs="Times New Roman"/>
          <w:lang w:val="mk-MK"/>
        </w:rPr>
      </w:pPr>
    </w:p>
    <w:sectPr w:rsidR="00CE3F92" w:rsidRPr="00F81CAD" w:rsidSect="00206B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84A77"/>
    <w:multiLevelType w:val="hybridMultilevel"/>
    <w:tmpl w:val="1C08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45C2"/>
    <w:multiLevelType w:val="hybridMultilevel"/>
    <w:tmpl w:val="C85E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6"/>
    <w:rsid w:val="000676D5"/>
    <w:rsid w:val="000970FF"/>
    <w:rsid w:val="0012276D"/>
    <w:rsid w:val="00167197"/>
    <w:rsid w:val="00205EAA"/>
    <w:rsid w:val="00206BDA"/>
    <w:rsid w:val="002770FE"/>
    <w:rsid w:val="004802DB"/>
    <w:rsid w:val="00501406"/>
    <w:rsid w:val="005144F4"/>
    <w:rsid w:val="005463A6"/>
    <w:rsid w:val="00552218"/>
    <w:rsid w:val="005A2863"/>
    <w:rsid w:val="0062259B"/>
    <w:rsid w:val="006B25B1"/>
    <w:rsid w:val="006D7388"/>
    <w:rsid w:val="007336EA"/>
    <w:rsid w:val="00753205"/>
    <w:rsid w:val="00870456"/>
    <w:rsid w:val="008833A2"/>
    <w:rsid w:val="00971EDA"/>
    <w:rsid w:val="009A259E"/>
    <w:rsid w:val="00C24FBF"/>
    <w:rsid w:val="00CA73A1"/>
    <w:rsid w:val="00CE3F92"/>
    <w:rsid w:val="00D410D7"/>
    <w:rsid w:val="00E879D6"/>
    <w:rsid w:val="00EB768D"/>
    <w:rsid w:val="00F763AE"/>
    <w:rsid w:val="00F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3223"/>
  <w15:chartTrackingRefBased/>
  <w15:docId w15:val="{DDF5A1A9-2A31-469D-B146-E21B4DAB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obiSerif Regular" w:eastAsiaTheme="minorHAnsi" w:hAnsi="StobiSerif Regular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3F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3F9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DZR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Ademi</dc:creator>
  <cp:keywords/>
  <dc:description/>
  <cp:lastModifiedBy>Mijalce Durgutov</cp:lastModifiedBy>
  <cp:revision>11</cp:revision>
  <dcterms:created xsi:type="dcterms:W3CDTF">2020-01-17T12:26:00Z</dcterms:created>
  <dcterms:modified xsi:type="dcterms:W3CDTF">2020-01-20T13:30:00Z</dcterms:modified>
</cp:coreProperties>
</file>