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94" w:rsidRPr="00BD6CBC" w:rsidRDefault="006933FC" w:rsidP="006933FC">
      <w:pPr>
        <w:jc w:val="center"/>
        <w:rPr>
          <w:b/>
          <w:i/>
          <w:sz w:val="32"/>
          <w:szCs w:val="32"/>
          <w:u w:val="single"/>
          <w:lang w:val="sq-AL"/>
        </w:rPr>
      </w:pPr>
      <w:r w:rsidRPr="00BD6CBC">
        <w:rPr>
          <w:b/>
          <w:i/>
          <w:sz w:val="32"/>
          <w:szCs w:val="32"/>
          <w:u w:val="single"/>
          <w:lang w:val="sq-AL"/>
        </w:rPr>
        <w:t>НАСЛОВИ ЗА ПРЕВОД ЗА WEB СТРАНИЦАТА / ПРИЛОГ 1</w:t>
      </w:r>
    </w:p>
    <w:p w:rsidR="006933FC" w:rsidRPr="00BD6CBC" w:rsidRDefault="006933FC" w:rsidP="006933FC">
      <w:pPr>
        <w:rPr>
          <w:sz w:val="28"/>
          <w:szCs w:val="28"/>
          <w:lang w:val="sq-AL"/>
        </w:rPr>
      </w:pPr>
    </w:p>
    <w:p w:rsidR="006933FC" w:rsidRPr="00DC1A89" w:rsidRDefault="002A7B71" w:rsidP="006933FC">
      <w:pPr>
        <w:rPr>
          <w:b/>
          <w:sz w:val="28"/>
          <w:szCs w:val="28"/>
          <w:lang w:val="sq-AL"/>
        </w:rPr>
      </w:pPr>
      <w:bookmarkStart w:id="0" w:name="_GoBack"/>
      <w:bookmarkEnd w:id="0"/>
      <w:r w:rsidRPr="00DC1A89">
        <w:rPr>
          <w:b/>
          <w:sz w:val="28"/>
          <w:szCs w:val="28"/>
          <w:lang w:val="sq-AL"/>
        </w:rPr>
        <w:t>FILLIMI</w:t>
      </w:r>
    </w:p>
    <w:p w:rsidR="006933FC" w:rsidRPr="00DC1A89" w:rsidRDefault="002A7B71" w:rsidP="006933FC">
      <w:pPr>
        <w:rPr>
          <w:b/>
          <w:sz w:val="28"/>
          <w:szCs w:val="28"/>
          <w:lang w:val="sq-AL"/>
        </w:rPr>
      </w:pPr>
      <w:r w:rsidRPr="00DC1A89">
        <w:rPr>
          <w:b/>
          <w:sz w:val="28"/>
          <w:szCs w:val="28"/>
          <w:lang w:val="sq-AL"/>
        </w:rPr>
        <w:t>PROGRAM</w:t>
      </w:r>
      <w:r w:rsidR="00BD6CBC" w:rsidRPr="00DC1A89">
        <w:rPr>
          <w:b/>
          <w:sz w:val="28"/>
          <w:szCs w:val="28"/>
          <w:lang w:val="sq-AL"/>
        </w:rPr>
        <w:t>E</w:t>
      </w:r>
      <w:r w:rsidRPr="00DC1A89">
        <w:rPr>
          <w:b/>
          <w:sz w:val="28"/>
          <w:szCs w:val="28"/>
          <w:lang w:val="sq-AL"/>
        </w:rPr>
        <w:t xml:space="preserve"> VJETOR</w:t>
      </w:r>
      <w:r w:rsidR="00BD6CBC" w:rsidRPr="00DC1A89">
        <w:rPr>
          <w:b/>
          <w:sz w:val="28"/>
          <w:szCs w:val="28"/>
          <w:lang w:val="sq-AL"/>
        </w:rPr>
        <w:t>E</w:t>
      </w:r>
      <w:r w:rsidRPr="00DC1A89">
        <w:rPr>
          <w:sz w:val="28"/>
          <w:szCs w:val="28"/>
          <w:lang w:val="sq-AL"/>
        </w:rPr>
        <w:t xml:space="preserve">    </w:t>
      </w:r>
    </w:p>
    <w:p w:rsidR="006933FC" w:rsidRPr="00DC1A89" w:rsidRDefault="002A7B71" w:rsidP="006933FC">
      <w:pPr>
        <w:rPr>
          <w:b/>
          <w:sz w:val="28"/>
          <w:szCs w:val="28"/>
          <w:lang w:val="sq-AL"/>
        </w:rPr>
      </w:pPr>
      <w:r w:rsidRPr="00DC1A89">
        <w:rPr>
          <w:b/>
          <w:sz w:val="28"/>
          <w:szCs w:val="28"/>
          <w:lang w:val="sq-AL"/>
        </w:rPr>
        <w:t>RAPORTE VJETOR</w:t>
      </w:r>
      <w:r w:rsidR="00BD6CBC" w:rsidRPr="00DC1A89">
        <w:rPr>
          <w:b/>
          <w:sz w:val="28"/>
          <w:szCs w:val="28"/>
          <w:lang w:val="sq-AL"/>
        </w:rPr>
        <w:t>E</w:t>
      </w:r>
    </w:p>
    <w:p w:rsidR="002A7B71" w:rsidRPr="00BD6CBC" w:rsidRDefault="002A7B71" w:rsidP="00DE614E">
      <w:pPr>
        <w:rPr>
          <w:b/>
          <w:sz w:val="28"/>
          <w:szCs w:val="28"/>
          <w:lang w:val="sq-AL"/>
        </w:rPr>
      </w:pPr>
      <w:r w:rsidRPr="00BD6CBC">
        <w:rPr>
          <w:b/>
          <w:sz w:val="28"/>
          <w:szCs w:val="28"/>
          <w:lang w:val="sq-AL"/>
        </w:rPr>
        <w:t>Qasje të lirë te informa</w:t>
      </w:r>
      <w:r w:rsidR="00BD6CBC" w:rsidRPr="00BD6CBC">
        <w:rPr>
          <w:b/>
          <w:sz w:val="28"/>
          <w:szCs w:val="28"/>
          <w:lang w:val="sq-AL"/>
        </w:rPr>
        <w:t xml:space="preserve">tat </w:t>
      </w:r>
      <w:r w:rsidR="003412F4" w:rsidRPr="00BD6CBC">
        <w:rPr>
          <w:b/>
          <w:sz w:val="28"/>
          <w:szCs w:val="28"/>
          <w:lang w:val="sq-AL"/>
        </w:rPr>
        <w:t>me karakter</w:t>
      </w:r>
      <w:r w:rsidRPr="00BD6CBC">
        <w:rPr>
          <w:b/>
          <w:sz w:val="28"/>
          <w:szCs w:val="28"/>
          <w:lang w:val="sq-AL"/>
        </w:rPr>
        <w:t xml:space="preserve"> publik </w:t>
      </w:r>
    </w:p>
    <w:p w:rsidR="002A7B71" w:rsidRPr="00BD6CBC" w:rsidRDefault="006933FC" w:rsidP="00DE614E">
      <w:pPr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b/>
          <w:sz w:val="28"/>
          <w:szCs w:val="28"/>
          <w:lang w:val="sq-AL"/>
        </w:rPr>
        <w:t xml:space="preserve"> </w:t>
      </w:r>
      <w:r w:rsidR="00DE614E" w:rsidRPr="00BD6CBC">
        <w:rPr>
          <w:b/>
          <w:sz w:val="28"/>
          <w:szCs w:val="28"/>
          <w:lang w:val="sq-AL"/>
        </w:rPr>
        <w:br/>
      </w:r>
      <w:r w:rsidR="00DE614E" w:rsidRPr="00BD6CBC">
        <w:rPr>
          <w:rFonts w:eastAsia="Times New Roman" w:cstheme="minorHAnsi"/>
          <w:sz w:val="28"/>
          <w:szCs w:val="28"/>
          <w:lang w:val="sq-AL"/>
        </w:rPr>
        <w:t xml:space="preserve">                      </w:t>
      </w:r>
    </w:p>
    <w:p w:rsidR="006933FC" w:rsidRPr="00BD6CBC" w:rsidRDefault="002A7B71" w:rsidP="00DE614E">
      <w:pPr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ab/>
      </w:r>
      <w:r w:rsidRPr="00BD6CBC">
        <w:rPr>
          <w:rFonts w:eastAsia="Times New Roman" w:cstheme="minorHAnsi"/>
          <w:sz w:val="28"/>
          <w:szCs w:val="28"/>
          <w:lang w:val="sq-AL"/>
        </w:rPr>
        <w:tab/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>Në pajtim me Ligjin për qasje të lirë te informa</w:t>
      </w:r>
      <w:r w:rsidR="00554B19">
        <w:rPr>
          <w:rFonts w:eastAsia="Times New Roman" w:cstheme="minorHAnsi"/>
          <w:sz w:val="28"/>
          <w:szCs w:val="28"/>
          <w:lang w:val="sq-AL"/>
        </w:rPr>
        <w:t>tat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 xml:space="preserve"> me karakter publik, i cili </w:t>
      </w:r>
      <w:r w:rsidR="00554B19">
        <w:rPr>
          <w:rFonts w:eastAsia="Times New Roman" w:cstheme="minorHAnsi"/>
          <w:sz w:val="28"/>
          <w:szCs w:val="28"/>
          <w:lang w:val="sq-AL"/>
        </w:rPr>
        <w:t>zbatohet nga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 xml:space="preserve"> 01.09.2006, </w:t>
      </w:r>
      <w:r w:rsidR="00554B19">
        <w:rPr>
          <w:rFonts w:eastAsia="Times New Roman" w:cstheme="minorHAnsi"/>
          <w:sz w:val="28"/>
          <w:szCs w:val="28"/>
          <w:lang w:val="sq-AL"/>
        </w:rPr>
        <w:t xml:space="preserve">pronari i 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>informa</w:t>
      </w:r>
      <w:r w:rsidR="00554B19">
        <w:rPr>
          <w:rFonts w:eastAsia="Times New Roman" w:cstheme="minorHAnsi"/>
          <w:sz w:val="28"/>
          <w:szCs w:val="28"/>
          <w:lang w:val="sq-AL"/>
        </w:rPr>
        <w:t>tave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554B19">
        <w:rPr>
          <w:rFonts w:eastAsia="Times New Roman" w:cstheme="minorHAnsi"/>
          <w:sz w:val="28"/>
          <w:szCs w:val="28"/>
          <w:lang w:val="sq-AL"/>
        </w:rPr>
        <w:t>-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 xml:space="preserve"> En</w:t>
      </w:r>
      <w:r w:rsidR="00554B19">
        <w:rPr>
          <w:rFonts w:eastAsia="Times New Roman" w:cstheme="minorHAnsi"/>
          <w:sz w:val="28"/>
          <w:szCs w:val="28"/>
          <w:lang w:val="sq-AL"/>
        </w:rPr>
        <w:t>ti Shtetëror i Revizionit - p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>erson zyrtar i cili ndërmjet</w:t>
      </w:r>
      <w:r w:rsidR="00554B19">
        <w:rPr>
          <w:rFonts w:eastAsia="Times New Roman" w:cstheme="minorHAnsi"/>
          <w:sz w:val="28"/>
          <w:szCs w:val="28"/>
          <w:lang w:val="sq-AL"/>
        </w:rPr>
        <w:t>ë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 xml:space="preserve">son gjatë realizimit të së drejtës </w:t>
      </w:r>
      <w:r w:rsidR="00554B19">
        <w:rPr>
          <w:rFonts w:eastAsia="Times New Roman" w:cstheme="minorHAnsi"/>
          <w:sz w:val="28"/>
          <w:szCs w:val="28"/>
          <w:lang w:val="sq-AL"/>
        </w:rPr>
        <w:t xml:space="preserve">së 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>qasje</w:t>
      </w:r>
      <w:r w:rsidR="00554B19">
        <w:rPr>
          <w:rFonts w:eastAsia="Times New Roman" w:cstheme="minorHAnsi"/>
          <w:sz w:val="28"/>
          <w:szCs w:val="28"/>
          <w:lang w:val="sq-AL"/>
        </w:rPr>
        <w:t>s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554B19">
        <w:rPr>
          <w:rFonts w:eastAsia="Times New Roman" w:cstheme="minorHAnsi"/>
          <w:sz w:val="28"/>
          <w:szCs w:val="28"/>
          <w:lang w:val="sq-AL"/>
        </w:rPr>
        <w:t>s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>ë lirë te informa</w:t>
      </w:r>
      <w:r w:rsidR="00554B19">
        <w:rPr>
          <w:rFonts w:eastAsia="Times New Roman" w:cstheme="minorHAnsi"/>
          <w:sz w:val="28"/>
          <w:szCs w:val="28"/>
          <w:lang w:val="sq-AL"/>
        </w:rPr>
        <w:t>tat</w:t>
      </w:r>
      <w:r w:rsidR="003412F4" w:rsidRPr="00BD6CBC">
        <w:rPr>
          <w:rFonts w:eastAsia="Times New Roman" w:cstheme="minorHAnsi"/>
          <w:sz w:val="28"/>
          <w:szCs w:val="28"/>
          <w:lang w:val="sq-AL"/>
        </w:rPr>
        <w:t xml:space="preserve"> me karakter publik, e </w:t>
      </w:r>
      <w:r w:rsidR="00145EEB" w:rsidRPr="00BD6CBC">
        <w:rPr>
          <w:rFonts w:eastAsia="Times New Roman" w:cstheme="minorHAnsi"/>
          <w:sz w:val="28"/>
          <w:szCs w:val="28"/>
          <w:lang w:val="sq-AL"/>
        </w:rPr>
        <w:t>cakton</w:t>
      </w:r>
    </w:p>
    <w:p w:rsidR="006933FC" w:rsidRPr="00BD6CBC" w:rsidRDefault="00145EEB" w:rsidP="00DE614E">
      <w:pPr>
        <w:pStyle w:val="NormalWeb"/>
        <w:ind w:left="1440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Mijallçe Durgutov, revizor</w:t>
      </w:r>
      <w:r w:rsidR="00D10FB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</w:r>
      <w:r w:rsidR="00E71995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telefon</w:t>
      </w:r>
      <w:r w:rsidR="00590B75">
        <w:rPr>
          <w:rFonts w:asciiTheme="minorHAnsi" w:eastAsia="Times New Roman" w:hAnsiTheme="minorHAnsi" w:cstheme="minorHAnsi"/>
          <w:sz w:val="28"/>
          <w:szCs w:val="28"/>
          <w:lang w:val="sq-AL"/>
        </w:rPr>
        <w:t>i</w:t>
      </w:r>
      <w:r w:rsidR="006933F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: (02) 32 33 503, 32 33 504, </w:t>
      </w:r>
      <w:r w:rsidR="00E71995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lokal</w:t>
      </w:r>
      <w:r w:rsidR="00590B75">
        <w:rPr>
          <w:rFonts w:asciiTheme="minorHAnsi" w:eastAsia="Times New Roman" w:hAnsiTheme="minorHAnsi" w:cstheme="minorHAnsi"/>
          <w:sz w:val="28"/>
          <w:szCs w:val="28"/>
          <w:lang w:val="sq-AL"/>
        </w:rPr>
        <w:t>i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227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>tel.</w:t>
      </w:r>
      <w:r w:rsidR="00703BCB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celular</w:t>
      </w:r>
      <w:r w:rsidR="006933F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: 070 – 358 486 </w:t>
      </w:r>
      <w:r w:rsidR="006933F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>e-mail</w:t>
      </w:r>
      <w:r w:rsidR="00703BCB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adresa</w:t>
      </w:r>
      <w:r w:rsidR="006933F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: </w:t>
      </w:r>
      <w:hyperlink r:id="rId7" w:history="1">
        <w:r w:rsidR="00D10FBC" w:rsidRPr="00BD6CBC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sq-AL"/>
          </w:rPr>
          <w:t>mijalce.durgutov@dzr.gov.mk</w:t>
        </w:r>
      </w:hyperlink>
      <w:r w:rsidR="006933F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</w:p>
    <w:p w:rsidR="00145EEB" w:rsidRPr="00BD6CBC" w:rsidRDefault="00EF3CC7" w:rsidP="00DE614E">
      <w:pPr>
        <w:pStyle w:val="NormalWeb"/>
        <w:ind w:left="720" w:firstLine="720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Kërkes</w:t>
      </w:r>
      <w:r w:rsidR="001B3DE5">
        <w:rPr>
          <w:rFonts w:asciiTheme="minorHAnsi" w:eastAsia="Times New Roman" w:hAnsiTheme="minorHAnsi" w:cstheme="minorHAnsi"/>
          <w:sz w:val="28"/>
          <w:szCs w:val="28"/>
          <w:lang w:val="sq-AL"/>
        </w:rPr>
        <w:t>ë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  <w:r w:rsidR="00DD083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për qasje te informa</w:t>
      </w:r>
      <w:r w:rsidR="001B3DE5">
        <w:rPr>
          <w:rFonts w:asciiTheme="minorHAnsi" w:eastAsia="Times New Roman" w:hAnsiTheme="minorHAnsi" w:cstheme="minorHAnsi"/>
          <w:sz w:val="28"/>
          <w:szCs w:val="28"/>
          <w:lang w:val="sq-AL"/>
        </w:rPr>
        <w:t>tat</w:t>
      </w:r>
      <w:r w:rsidR="00DD083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me karakter publik</w:t>
      </w:r>
    </w:p>
    <w:p w:rsidR="00DD0830" w:rsidRPr="00BD6CBC" w:rsidRDefault="00DD0830" w:rsidP="00DE614E">
      <w:pPr>
        <w:pStyle w:val="NormalWeb"/>
        <w:ind w:left="1440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Lista e informa</w:t>
      </w:r>
      <w:r w:rsidR="00E27724">
        <w:rPr>
          <w:rFonts w:asciiTheme="minorHAnsi" w:eastAsia="Times New Roman" w:hAnsiTheme="minorHAnsi" w:cstheme="minorHAnsi"/>
          <w:sz w:val="28"/>
          <w:szCs w:val="28"/>
          <w:lang w:val="sq-AL"/>
        </w:rPr>
        <w:t>tave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me karakter publik me të cil</w:t>
      </w:r>
      <w:r w:rsidR="00E27724">
        <w:rPr>
          <w:rFonts w:asciiTheme="minorHAnsi" w:eastAsia="Times New Roman" w:hAnsiTheme="minorHAnsi" w:cstheme="minorHAnsi"/>
          <w:sz w:val="28"/>
          <w:szCs w:val="28"/>
          <w:lang w:val="sq-AL"/>
        </w:rPr>
        <w:t>at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disponon </w:t>
      </w:r>
      <w:r w:rsidRPr="00BD6CBC">
        <w:rPr>
          <w:rFonts w:eastAsia="Times New Roman" w:cstheme="minorHAnsi"/>
          <w:sz w:val="28"/>
          <w:szCs w:val="28"/>
          <w:lang w:val="sq-AL"/>
        </w:rPr>
        <w:t>Enti Shtetëror i Revizionit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</w:p>
    <w:p w:rsidR="00DD0830" w:rsidRPr="00BD6CBC" w:rsidRDefault="00DD0830" w:rsidP="00DE614E">
      <w:pPr>
        <w:pStyle w:val="NormalWeb"/>
        <w:ind w:left="720" w:firstLine="720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Ligji për qasje të lirë te informa</w:t>
      </w:r>
      <w:r w:rsidR="00FC3DD8">
        <w:rPr>
          <w:rFonts w:asciiTheme="minorHAnsi" w:eastAsia="Times New Roman" w:hAnsiTheme="minorHAnsi" w:cstheme="minorHAnsi"/>
          <w:sz w:val="28"/>
          <w:szCs w:val="28"/>
          <w:lang w:val="sq-AL"/>
        </w:rPr>
        <w:t>tat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me karakter publik</w:t>
      </w:r>
    </w:p>
    <w:p w:rsidR="00D10FBC" w:rsidRPr="00BD6CBC" w:rsidRDefault="0010659A" w:rsidP="00D10FBC">
      <w:pPr>
        <w:pStyle w:val="NormalWeb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Lin</w:t>
      </w:r>
      <w:r w:rsidR="00B1368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q</w:t>
      </w: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et</w:t>
      </w:r>
    </w:p>
    <w:p w:rsidR="00D10FBC" w:rsidRPr="00BD6CBC" w:rsidRDefault="0010659A" w:rsidP="00D10FBC">
      <w:pPr>
        <w:pStyle w:val="NormalWeb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Harta e faq</w:t>
      </w:r>
      <w:r w:rsidR="00971DB4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e</w:t>
      </w: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s</w:t>
      </w:r>
    </w:p>
    <w:p w:rsidR="00D10FBC" w:rsidRPr="00BD6CBC" w:rsidRDefault="0010659A" w:rsidP="00D10FBC">
      <w:pPr>
        <w:pStyle w:val="NormalWeb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 xml:space="preserve">Regjistrohuni </w:t>
      </w:r>
    </w:p>
    <w:p w:rsidR="00D10FBC" w:rsidRPr="00BD6CBC" w:rsidRDefault="0010659A" w:rsidP="00DE614E">
      <w:pPr>
        <w:pStyle w:val="NormalWeb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Kontakt</w:t>
      </w:r>
      <w:r w:rsidR="00DE614E"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br/>
      </w:r>
    </w:p>
    <w:p w:rsidR="0010659A" w:rsidRPr="00BD6CBC" w:rsidRDefault="002B052B" w:rsidP="0010659A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Selia</w:t>
      </w:r>
      <w:r w:rsidR="0010659A" w:rsidRPr="00BD6CBC">
        <w:rPr>
          <w:sz w:val="28"/>
          <w:szCs w:val="28"/>
          <w:lang w:val="sq-AL"/>
        </w:rPr>
        <w:t xml:space="preserve"> dhe </w:t>
      </w:r>
      <w:r>
        <w:rPr>
          <w:sz w:val="28"/>
          <w:szCs w:val="28"/>
          <w:lang w:val="sq-AL"/>
        </w:rPr>
        <w:t>a</w:t>
      </w:r>
      <w:r w:rsidR="0010659A" w:rsidRPr="00BD6CBC">
        <w:rPr>
          <w:sz w:val="28"/>
          <w:szCs w:val="28"/>
          <w:lang w:val="sq-AL"/>
        </w:rPr>
        <w:t>dresa: ENTI SHTETËRO</w:t>
      </w:r>
      <w:r>
        <w:rPr>
          <w:sz w:val="28"/>
          <w:szCs w:val="28"/>
          <w:lang w:val="sq-AL"/>
        </w:rPr>
        <w:t>R</w:t>
      </w:r>
      <w:r w:rsidR="0010659A" w:rsidRPr="00BD6CBC">
        <w:rPr>
          <w:sz w:val="28"/>
          <w:szCs w:val="28"/>
          <w:lang w:val="sq-AL"/>
        </w:rPr>
        <w:t xml:space="preserve"> I REVIZIONIT </w:t>
      </w:r>
    </w:p>
    <w:p w:rsidR="0010659A" w:rsidRPr="00BD6CBC" w:rsidRDefault="002B052B" w:rsidP="0010659A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PALLATI “</w:t>
      </w:r>
      <w:r w:rsidR="0010659A" w:rsidRPr="00BD6CBC">
        <w:rPr>
          <w:sz w:val="28"/>
          <w:szCs w:val="28"/>
          <w:lang w:val="sq-AL"/>
        </w:rPr>
        <w:t>EMANUEL ÇUÇKOV</w:t>
      </w:r>
      <w:r>
        <w:rPr>
          <w:sz w:val="28"/>
          <w:szCs w:val="28"/>
          <w:lang w:val="sq-AL"/>
        </w:rPr>
        <w:t>”</w:t>
      </w:r>
      <w:r w:rsidR="0010659A" w:rsidRPr="00BD6CBC">
        <w:rPr>
          <w:sz w:val="28"/>
          <w:szCs w:val="28"/>
          <w:lang w:val="sq-AL"/>
        </w:rPr>
        <w:t xml:space="preserve"> </w:t>
      </w:r>
    </w:p>
    <w:p w:rsidR="00E71995" w:rsidRPr="00BD6CBC" w:rsidRDefault="00E71995" w:rsidP="00E71995">
      <w:pPr>
        <w:rPr>
          <w:sz w:val="28"/>
          <w:szCs w:val="28"/>
          <w:lang w:val="sq-AL"/>
        </w:rPr>
      </w:pPr>
      <w:r w:rsidRPr="00BD6CBC">
        <w:rPr>
          <w:sz w:val="28"/>
          <w:szCs w:val="28"/>
          <w:lang w:val="sq-AL"/>
        </w:rPr>
        <w:lastRenderedPageBreak/>
        <w:t>Rr. ,,JORDAN MIJALLKOV" p.nr.</w:t>
      </w:r>
    </w:p>
    <w:p w:rsidR="00E71995" w:rsidRPr="00BD6CBC" w:rsidRDefault="00E71995" w:rsidP="00E71995">
      <w:pPr>
        <w:rPr>
          <w:sz w:val="28"/>
          <w:szCs w:val="28"/>
          <w:lang w:val="sq-AL"/>
        </w:rPr>
      </w:pPr>
      <w:r w:rsidRPr="00BD6CBC">
        <w:rPr>
          <w:sz w:val="28"/>
          <w:szCs w:val="28"/>
          <w:lang w:val="sq-AL"/>
        </w:rPr>
        <w:t>1000 SHKUP</w:t>
      </w:r>
    </w:p>
    <w:p w:rsidR="00E71995" w:rsidRPr="00BD6CBC" w:rsidRDefault="00E71995" w:rsidP="00E71995">
      <w:pPr>
        <w:rPr>
          <w:sz w:val="28"/>
          <w:szCs w:val="28"/>
          <w:lang w:val="sq-AL"/>
        </w:rPr>
      </w:pPr>
      <w:r w:rsidRPr="00BD6CBC">
        <w:rPr>
          <w:sz w:val="28"/>
          <w:szCs w:val="28"/>
          <w:lang w:val="sq-AL"/>
        </w:rPr>
        <w:t xml:space="preserve">REPUBLIKA E MAQEDONISË SË VERIUT </w:t>
      </w:r>
    </w:p>
    <w:p w:rsidR="00E71995" w:rsidRPr="00BD6CBC" w:rsidRDefault="00E71995" w:rsidP="00E71995">
      <w:pPr>
        <w:rPr>
          <w:sz w:val="28"/>
          <w:szCs w:val="28"/>
          <w:lang w:val="sq-AL"/>
        </w:rPr>
      </w:pPr>
      <w:r w:rsidRPr="00BD6CBC">
        <w:rPr>
          <w:sz w:val="28"/>
          <w:szCs w:val="28"/>
          <w:lang w:val="sq-AL"/>
        </w:rPr>
        <w:t>TELEFON</w:t>
      </w:r>
      <w:r w:rsidR="00590B75">
        <w:rPr>
          <w:sz w:val="28"/>
          <w:szCs w:val="28"/>
          <w:lang w:val="sq-AL"/>
        </w:rPr>
        <w:t>I</w:t>
      </w:r>
      <w:r w:rsidRPr="00BD6CBC">
        <w:rPr>
          <w:sz w:val="28"/>
          <w:szCs w:val="28"/>
          <w:lang w:val="sq-AL"/>
        </w:rPr>
        <w:t>: (02) 32-11-262</w:t>
      </w:r>
    </w:p>
    <w:p w:rsidR="00E71995" w:rsidRPr="00BD6CBC" w:rsidRDefault="00E71995" w:rsidP="00E71995">
      <w:pPr>
        <w:rPr>
          <w:sz w:val="28"/>
          <w:szCs w:val="28"/>
          <w:lang w:val="sq-AL"/>
        </w:rPr>
      </w:pPr>
      <w:r w:rsidRPr="00BD6CBC">
        <w:rPr>
          <w:sz w:val="28"/>
          <w:szCs w:val="28"/>
          <w:lang w:val="sq-AL"/>
        </w:rPr>
        <w:t>Fa</w:t>
      </w:r>
      <w:r w:rsidR="00EA48CD">
        <w:rPr>
          <w:sz w:val="28"/>
          <w:szCs w:val="28"/>
          <w:lang w:val="sq-AL"/>
        </w:rPr>
        <w:t>ksi</w:t>
      </w:r>
      <w:r w:rsidRPr="00BD6CBC">
        <w:rPr>
          <w:sz w:val="28"/>
          <w:szCs w:val="28"/>
          <w:lang w:val="sq-AL"/>
        </w:rPr>
        <w:t>: (02) 31-26-311</w:t>
      </w:r>
    </w:p>
    <w:p w:rsidR="0010659A" w:rsidRPr="00BD6CBC" w:rsidRDefault="002F7199" w:rsidP="00E71995">
      <w:pPr>
        <w:rPr>
          <w:rFonts w:eastAsia="Times New Roman" w:cstheme="minorHAnsi"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E</w:t>
      </w:r>
      <w:r w:rsidR="00E71995" w:rsidRPr="00BD6CBC">
        <w:rPr>
          <w:sz w:val="28"/>
          <w:szCs w:val="28"/>
          <w:lang w:val="sq-AL"/>
        </w:rPr>
        <w:t>-mail</w:t>
      </w:r>
      <w:r>
        <w:rPr>
          <w:sz w:val="28"/>
          <w:szCs w:val="28"/>
          <w:lang w:val="sq-AL"/>
        </w:rPr>
        <w:t xml:space="preserve"> adresa</w:t>
      </w:r>
      <w:r w:rsidR="00E71995" w:rsidRPr="00BD6CBC">
        <w:rPr>
          <w:rFonts w:eastAsia="Times New Roman" w:cstheme="minorHAnsi"/>
          <w:sz w:val="28"/>
          <w:szCs w:val="28"/>
          <w:lang w:val="sq-AL"/>
        </w:rPr>
        <w:t xml:space="preserve">: </w:t>
      </w:r>
      <w:hyperlink r:id="rId8" w:history="1">
        <w:r w:rsidR="00E71995" w:rsidRPr="00BD6CBC">
          <w:rPr>
            <w:rStyle w:val="Hyperlink"/>
            <w:rFonts w:eastAsia="Times New Roman" w:cstheme="minorHAnsi"/>
            <w:sz w:val="28"/>
            <w:szCs w:val="28"/>
            <w:lang w:val="sq-AL"/>
          </w:rPr>
          <w:t>dzr@dzr.gov.mk</w:t>
        </w:r>
      </w:hyperlink>
    </w:p>
    <w:p w:rsidR="00B21165" w:rsidRPr="00BD6CBC" w:rsidRDefault="00EE3B28" w:rsidP="00DE614E">
      <w:pPr>
        <w:pStyle w:val="NormalWeb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 xml:space="preserve"> Për ne </w:t>
      </w:r>
      <w:r w:rsidR="00DE614E"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br/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          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Organizimi</w:t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 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Udhëheqësia</w:t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 </w:t>
      </w:r>
      <w:r w:rsidR="00B3726C">
        <w:rPr>
          <w:rFonts w:asciiTheme="minorHAnsi" w:eastAsia="Times New Roman" w:hAnsiTheme="minorHAnsi" w:cstheme="minorHAnsi"/>
          <w:sz w:val="28"/>
          <w:szCs w:val="28"/>
          <w:lang w:val="sq-AL"/>
        </w:rPr>
        <w:t>Nëpunësit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udhëheqës</w:t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 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Të pun</w:t>
      </w:r>
      <w:r w:rsidR="00B3726C">
        <w:rPr>
          <w:rFonts w:asciiTheme="minorHAnsi" w:eastAsia="Times New Roman" w:hAnsiTheme="minorHAnsi" w:cstheme="minorHAnsi"/>
          <w:sz w:val="28"/>
          <w:szCs w:val="28"/>
          <w:lang w:val="sq-AL"/>
        </w:rPr>
        <w:t>ë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suarit</w:t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 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Revizorët </w:t>
      </w:r>
      <w:r w:rsidR="00B3726C">
        <w:rPr>
          <w:rFonts w:asciiTheme="minorHAnsi" w:eastAsia="Times New Roman" w:hAnsiTheme="minorHAnsi" w:cstheme="minorHAnsi"/>
          <w:sz w:val="28"/>
          <w:szCs w:val="28"/>
          <w:lang w:val="sq-AL"/>
        </w:rPr>
        <w:t>e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  <w:r w:rsidR="00B3726C">
        <w:rPr>
          <w:rFonts w:asciiTheme="minorHAnsi" w:eastAsia="Times New Roman" w:hAnsiTheme="minorHAnsi" w:cstheme="minorHAnsi"/>
          <w:sz w:val="28"/>
          <w:szCs w:val="28"/>
          <w:lang w:val="sq-AL"/>
        </w:rPr>
        <w:t>a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utorizuar </w:t>
      </w:r>
      <w:r w:rsidR="00B3726C">
        <w:rPr>
          <w:rFonts w:asciiTheme="minorHAnsi" w:eastAsia="Times New Roman" w:hAnsiTheme="minorHAnsi" w:cstheme="minorHAnsi"/>
          <w:sz w:val="28"/>
          <w:szCs w:val="28"/>
          <w:lang w:val="sq-AL"/>
        </w:rPr>
        <w:t>s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htetëror</w:t>
      </w:r>
      <w:r w:rsidR="00B3726C">
        <w:rPr>
          <w:rFonts w:asciiTheme="minorHAnsi" w:eastAsia="Times New Roman" w:hAnsiTheme="minorHAnsi" w:cstheme="minorHAnsi"/>
          <w:sz w:val="28"/>
          <w:szCs w:val="28"/>
          <w:lang w:val="sq-AL"/>
        </w:rPr>
        <w:t>ë</w:t>
      </w:r>
      <w:r w:rsidR="00D74636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</w:p>
    <w:p w:rsidR="00B21165" w:rsidRPr="00322411" w:rsidRDefault="00F4218C" w:rsidP="00B21165">
      <w:pPr>
        <w:pStyle w:val="NormalWeb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322411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Raporte përfundimtar</w:t>
      </w:r>
      <w:r w:rsidR="00322411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e</w:t>
      </w:r>
      <w:r w:rsidRPr="00322411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 xml:space="preserve"> të revizorit</w:t>
      </w:r>
      <w:r w:rsidR="00B21165" w:rsidRPr="00322411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br/>
      </w:r>
      <w:r w:rsidR="00B21165" w:rsidRPr="00322411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  <w:r w:rsidR="00B21165" w:rsidRPr="00322411">
        <w:rPr>
          <w:rFonts w:asciiTheme="minorHAnsi" w:eastAsia="Times New Roman" w:hAnsiTheme="minorHAnsi" w:cstheme="minorHAnsi"/>
          <w:sz w:val="28"/>
          <w:szCs w:val="28"/>
          <w:lang w:val="sq-AL"/>
        </w:rPr>
        <w:tab/>
      </w:r>
      <w:r w:rsidRP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Revizioni i rregullshmërisë</w:t>
      </w:r>
      <w:r w:rsidR="00B21165" w:rsidRPr="00322411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</w:t>
      </w:r>
      <w:r w:rsidRP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Revizioni i suksesit</w:t>
      </w:r>
      <w:r w:rsidR="00B21165" w:rsidRPr="00322411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</w:t>
      </w:r>
      <w:r w:rsidRP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Arkivi</w:t>
      </w:r>
    </w:p>
    <w:p w:rsidR="00B21165" w:rsidRPr="00BD6CBC" w:rsidRDefault="00F4218C" w:rsidP="00B21165">
      <w:pPr>
        <w:pStyle w:val="NormalWeb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 xml:space="preserve">Rregullat dhe standardet </w:t>
      </w:r>
    </w:p>
    <w:p w:rsidR="00A8337C" w:rsidRPr="00BD6CBC" w:rsidRDefault="00F4218C" w:rsidP="00B21165">
      <w:pPr>
        <w:pStyle w:val="NormalWeb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Formulari IZPM</w:t>
      </w:r>
    </w:p>
    <w:p w:rsidR="00A8337C" w:rsidRPr="00BD6CBC" w:rsidRDefault="00F41E9D" w:rsidP="00DE614E">
      <w:pPr>
        <w:pStyle w:val="NormalWeb"/>
        <w:ind w:left="720"/>
        <w:rPr>
          <w:rFonts w:asciiTheme="minorHAnsi" w:eastAsia="Times New Roman" w:hAnsiTheme="minorHAnsi" w:cstheme="minorHAnsi"/>
          <w:color w:val="0070C0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Informa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të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masat e ndërmarra sipas rekomandimeve të dhën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a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të Revizorit të Autorizuar Shtetëror 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ë përmbajt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ura në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R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aporti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n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P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ë</w:t>
      </w:r>
      <w:r w:rsidR="0067575C">
        <w:rPr>
          <w:rFonts w:asciiTheme="minorHAnsi" w:eastAsia="Times New Roman" w:hAnsiTheme="minorHAnsi" w:cstheme="minorHAnsi"/>
          <w:sz w:val="28"/>
          <w:szCs w:val="28"/>
          <w:lang w:val="sq-AL"/>
        </w:rPr>
        <w:t>r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fundimtar të </w:t>
      </w:r>
      <w:r w:rsidR="00322411">
        <w:rPr>
          <w:rFonts w:asciiTheme="minorHAnsi" w:eastAsia="Times New Roman" w:hAnsiTheme="minorHAnsi" w:cstheme="minorHAnsi"/>
          <w:sz w:val="28"/>
          <w:szCs w:val="28"/>
          <w:lang w:val="sq-AL"/>
        </w:rPr>
        <w:t>R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evizorit (IZPM-S) </w:t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</w:r>
      <w:r w:rsidRPr="00BD6CBC">
        <w:rPr>
          <w:rFonts w:asciiTheme="minorHAnsi" w:eastAsia="Times New Roman" w:hAnsiTheme="minorHAnsi" w:cstheme="minorHAnsi"/>
          <w:color w:val="0070C0"/>
          <w:sz w:val="28"/>
          <w:szCs w:val="28"/>
          <w:lang w:val="sq-AL"/>
        </w:rPr>
        <w:t xml:space="preserve">Shkarko </w:t>
      </w:r>
      <w:r w:rsidR="00313C50" w:rsidRPr="00BD6CBC">
        <w:rPr>
          <w:rFonts w:asciiTheme="minorHAnsi" w:eastAsia="Times New Roman" w:hAnsiTheme="minorHAnsi" w:cstheme="minorHAnsi"/>
          <w:color w:val="0070C0"/>
          <w:sz w:val="28"/>
          <w:szCs w:val="28"/>
          <w:lang w:val="sq-AL"/>
        </w:rPr>
        <w:t>,,Formular IZPM-S’’</w:t>
      </w:r>
    </w:p>
    <w:p w:rsidR="00A8337C" w:rsidRPr="00BD6CBC" w:rsidRDefault="00A8337C" w:rsidP="00A83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q-AL"/>
        </w:rPr>
      </w:pPr>
    </w:p>
    <w:p w:rsidR="0046609D" w:rsidRPr="00BD6CBC" w:rsidRDefault="0046609D" w:rsidP="00B21165">
      <w:pPr>
        <w:pStyle w:val="NormalWeb"/>
        <w:rPr>
          <w:rFonts w:asciiTheme="minorHAnsi" w:eastAsia="Times New Roman" w:hAnsiTheme="minorHAnsi" w:cstheme="minorHAnsi"/>
          <w:b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Raporte</w:t>
      </w:r>
      <w:r w:rsidR="00664541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>t</w:t>
      </w:r>
      <w:r w:rsidRPr="00BD6CBC">
        <w:rPr>
          <w:rFonts w:asciiTheme="minorHAnsi" w:eastAsia="Times New Roman" w:hAnsiTheme="minorHAnsi" w:cstheme="minorHAnsi"/>
          <w:b/>
          <w:sz w:val="28"/>
          <w:szCs w:val="28"/>
          <w:lang w:val="sq-AL"/>
        </w:rPr>
        <w:t xml:space="preserve"> financiare dhe donacionet e partive politike</w:t>
      </w:r>
    </w:p>
    <w:p w:rsidR="00B21165" w:rsidRPr="00BD6CBC" w:rsidRDefault="00DE614E" w:rsidP="00DE614E">
      <w:pPr>
        <w:pStyle w:val="NormalWeb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          </w:t>
      </w:r>
      <w:r w:rsidR="00930C9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Zgjedhjet Pres</w:t>
      </w:r>
      <w:r w:rsidR="00664541">
        <w:rPr>
          <w:rFonts w:asciiTheme="minorHAnsi" w:eastAsia="Times New Roman" w:hAnsiTheme="minorHAnsi" w:cstheme="minorHAnsi"/>
          <w:sz w:val="28"/>
          <w:szCs w:val="28"/>
          <w:lang w:val="sq-AL"/>
        </w:rPr>
        <w:t>i</w:t>
      </w:r>
      <w:r w:rsidR="00930C9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denciale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</w:t>
      </w:r>
      <w:r w:rsidR="00930C9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Zgjedhjet e rregullta parl</w:t>
      </w:r>
      <w:r w:rsidR="00664541">
        <w:rPr>
          <w:rFonts w:asciiTheme="minorHAnsi" w:eastAsia="Times New Roman" w:hAnsiTheme="minorHAnsi" w:cstheme="minorHAnsi"/>
          <w:sz w:val="28"/>
          <w:szCs w:val="28"/>
          <w:lang w:val="sq-AL"/>
        </w:rPr>
        <w:t>a</w:t>
      </w:r>
      <w:r w:rsidR="00930C9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mentare 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</w:t>
      </w:r>
      <w:r w:rsidR="00930C90" w:rsidRPr="00133E5D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Zgjedhjet e </w:t>
      </w:r>
      <w:r w:rsidR="00664541" w:rsidRPr="00133E5D">
        <w:rPr>
          <w:rFonts w:asciiTheme="minorHAnsi" w:eastAsia="Times New Roman" w:hAnsiTheme="minorHAnsi" w:cstheme="minorHAnsi"/>
          <w:sz w:val="28"/>
          <w:szCs w:val="28"/>
          <w:lang w:val="sq-AL"/>
        </w:rPr>
        <w:t>jashtëzakonshme par</w:t>
      </w:r>
      <w:r w:rsidR="00930C90" w:rsidRPr="00133E5D">
        <w:rPr>
          <w:rFonts w:asciiTheme="minorHAnsi" w:eastAsia="Times New Roman" w:hAnsiTheme="minorHAnsi" w:cstheme="minorHAnsi"/>
          <w:sz w:val="28"/>
          <w:szCs w:val="28"/>
          <w:lang w:val="sq-AL"/>
        </w:rPr>
        <w:t>lamentare</w:t>
      </w:r>
      <w:r w:rsidRPr="00A671A8">
        <w:rPr>
          <w:rFonts w:asciiTheme="minorHAnsi" w:eastAsia="Times New Roman" w:hAnsiTheme="minorHAnsi" w:cstheme="minorHAnsi"/>
          <w:sz w:val="28"/>
          <w:szCs w:val="28"/>
          <w:lang w:val="sq-AL"/>
        </w:rPr>
        <w:br/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          </w:t>
      </w:r>
      <w:r w:rsidR="00930C9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Zgjedhjet e rregullta lokale</w:t>
      </w: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</w:t>
      </w:r>
      <w:r w:rsidR="00930C9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Zgjedhjet e </w:t>
      </w:r>
      <w:r w:rsidR="00740C65">
        <w:rPr>
          <w:rFonts w:asciiTheme="minorHAnsi" w:eastAsia="Times New Roman" w:hAnsiTheme="minorHAnsi" w:cstheme="minorHAnsi"/>
          <w:sz w:val="28"/>
          <w:szCs w:val="28"/>
          <w:lang w:val="sq-AL"/>
        </w:rPr>
        <w:t>jashtëzakonshme</w:t>
      </w:r>
      <w:r w:rsidR="00930C90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lokale  </w:t>
      </w:r>
    </w:p>
    <w:p w:rsidR="00DC1A89" w:rsidRDefault="0036614A" w:rsidP="00DC1A89">
      <w:pPr>
        <w:pStyle w:val="NormalWeb"/>
        <w:ind w:firstLine="720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>
        <w:rPr>
          <w:rFonts w:asciiTheme="minorHAnsi" w:eastAsia="Times New Roman" w:hAnsiTheme="minorHAnsi" w:cstheme="minorHAnsi"/>
          <w:sz w:val="28"/>
          <w:szCs w:val="28"/>
          <w:lang w:val="sq-AL"/>
        </w:rPr>
        <w:t>D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onacionet vjetor</w:t>
      </w:r>
      <w:r>
        <w:rPr>
          <w:rFonts w:asciiTheme="minorHAnsi" w:eastAsia="Times New Roman" w:hAnsiTheme="minorHAnsi" w:cstheme="minorHAnsi"/>
          <w:sz w:val="28"/>
          <w:szCs w:val="28"/>
          <w:lang w:val="sq-AL"/>
        </w:rPr>
        <w:t>e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të partive politike</w:t>
      </w:r>
    </w:p>
    <w:p w:rsidR="00176314" w:rsidRPr="00BD6CBC" w:rsidRDefault="00B21165" w:rsidP="00DC1A89">
      <w:pPr>
        <w:pStyle w:val="NormalWeb"/>
        <w:ind w:firstLine="720"/>
        <w:rPr>
          <w:rFonts w:asciiTheme="minorHAnsi" w:eastAsia="Times New Roman" w:hAnsiTheme="minorHAnsi" w:cstheme="minorHAnsi"/>
          <w:sz w:val="28"/>
          <w:szCs w:val="28"/>
          <w:lang w:val="sq-AL"/>
        </w:rPr>
      </w:pPr>
      <w:r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lastRenderedPageBreak/>
        <w:br/>
        <w:t xml:space="preserve">            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2019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 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2018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ab/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2017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</w:t>
      </w:r>
      <w:r w:rsidR="00DE614E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 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2016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2015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2014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2013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2012</w:t>
      </w:r>
      <w:r w:rsidR="00A8337C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br/>
        <w:t xml:space="preserve">           - 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>donacione</w:t>
      </w:r>
      <w:r w:rsidR="0036614A">
        <w:rPr>
          <w:rFonts w:asciiTheme="minorHAnsi" w:eastAsia="Times New Roman" w:hAnsiTheme="minorHAnsi" w:cstheme="minorHAnsi"/>
          <w:sz w:val="28"/>
          <w:szCs w:val="28"/>
          <w:lang w:val="sq-AL"/>
        </w:rPr>
        <w:t>t</w:t>
      </w:r>
      <w:r w:rsidR="00AB3617" w:rsidRPr="00BD6CBC">
        <w:rPr>
          <w:rFonts w:asciiTheme="minorHAnsi" w:eastAsia="Times New Roman" w:hAnsiTheme="minorHAnsi" w:cstheme="minorHAnsi"/>
          <w:sz w:val="28"/>
          <w:szCs w:val="28"/>
          <w:lang w:val="sq-AL"/>
        </w:rPr>
        <w:t xml:space="preserve"> për vitin 2011</w:t>
      </w:r>
    </w:p>
    <w:p w:rsidR="00176314" w:rsidRPr="00BD6CBC" w:rsidRDefault="00176314" w:rsidP="00D10FBC">
      <w:pPr>
        <w:pStyle w:val="NormalWeb"/>
        <w:ind w:left="720"/>
        <w:rPr>
          <w:rFonts w:asciiTheme="minorHAnsi" w:eastAsia="Times New Roman" w:hAnsiTheme="minorHAnsi" w:cstheme="minorHAnsi"/>
          <w:sz w:val="28"/>
          <w:szCs w:val="28"/>
          <w:lang w:val="sq-AL"/>
        </w:rPr>
      </w:pPr>
    </w:p>
    <w:p w:rsidR="006933FC" w:rsidRPr="00BD6CBC" w:rsidRDefault="006933FC" w:rsidP="006933FC">
      <w:pPr>
        <w:pStyle w:val="NormalWeb"/>
        <w:rPr>
          <w:rFonts w:ascii="StobiSerif Regular" w:eastAsia="Times New Roman" w:hAnsi="StobiSerif Regular" w:cstheme="minorHAnsi"/>
          <w:sz w:val="22"/>
          <w:szCs w:val="22"/>
          <w:lang w:val="sq-AL"/>
        </w:rPr>
      </w:pPr>
    </w:p>
    <w:p w:rsidR="00AD696D" w:rsidRPr="00BD6CBC" w:rsidRDefault="00AD696D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AD696D" w:rsidRPr="00BD6CBC" w:rsidRDefault="00AD696D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D10FBC" w:rsidRPr="00BD6CBC" w:rsidRDefault="006933FC" w:rsidP="006933F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ascii="StobiSerif Regular" w:eastAsia="Times New Roman" w:hAnsi="StobiSerif Regular" w:cstheme="minorHAnsi"/>
          <w:lang w:val="sq-AL"/>
        </w:rPr>
        <w:t> </w:t>
      </w:r>
      <w:r w:rsidR="00EA569C" w:rsidRPr="00BD6CBC">
        <w:rPr>
          <w:rFonts w:eastAsia="Times New Roman" w:cstheme="minorHAnsi"/>
          <w:sz w:val="28"/>
          <w:szCs w:val="28"/>
          <w:lang w:val="sq-AL"/>
        </w:rPr>
        <w:t>Për ESHR</w:t>
      </w:r>
    </w:p>
    <w:p w:rsidR="00D10FBC" w:rsidRPr="00BD6CBC" w:rsidRDefault="00EA569C" w:rsidP="00B2116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>Histori</w:t>
      </w:r>
      <w:r w:rsidR="0036614A">
        <w:rPr>
          <w:rFonts w:eastAsia="Times New Roman" w:cstheme="minorHAnsi"/>
          <w:sz w:val="28"/>
          <w:szCs w:val="28"/>
          <w:lang w:val="sq-AL"/>
        </w:rPr>
        <w:t>ku</w:t>
      </w:r>
    </w:p>
    <w:p w:rsidR="00EA569C" w:rsidRPr="00BD6CBC" w:rsidRDefault="00EA569C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 xml:space="preserve">Në Republikën e Maqedonisë, në periudhën </w:t>
      </w:r>
      <w:r w:rsidR="00225432">
        <w:rPr>
          <w:rFonts w:eastAsia="Times New Roman" w:cstheme="minorHAnsi"/>
          <w:sz w:val="28"/>
          <w:szCs w:val="28"/>
          <w:lang w:val="sq-AL"/>
        </w:rPr>
        <w:t xml:space="preserve">nga </w:t>
      </w:r>
      <w:r w:rsidRPr="00BD6CBC">
        <w:rPr>
          <w:rFonts w:eastAsia="Times New Roman" w:cstheme="minorHAnsi"/>
          <w:sz w:val="28"/>
          <w:szCs w:val="28"/>
          <w:lang w:val="sq-AL"/>
        </w:rPr>
        <w:t>vit</w:t>
      </w:r>
      <w:r w:rsidR="00225432">
        <w:rPr>
          <w:rFonts w:eastAsia="Times New Roman" w:cstheme="minorHAnsi"/>
          <w:sz w:val="28"/>
          <w:szCs w:val="28"/>
          <w:lang w:val="sq-AL"/>
        </w:rPr>
        <w:t>i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1991 deri</w:t>
      </w:r>
      <w:r w:rsidR="00225432">
        <w:rPr>
          <w:rFonts w:eastAsia="Times New Roman" w:cstheme="minorHAnsi"/>
          <w:sz w:val="28"/>
          <w:szCs w:val="28"/>
          <w:lang w:val="sq-AL"/>
        </w:rPr>
        <w:t xml:space="preserve"> në vitin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1998, </w:t>
      </w:r>
      <w:r w:rsidR="00225432">
        <w:rPr>
          <w:rFonts w:eastAsia="Times New Roman" w:cstheme="minorHAnsi"/>
          <w:sz w:val="28"/>
          <w:szCs w:val="28"/>
          <w:lang w:val="sq-AL"/>
        </w:rPr>
        <w:t>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evizioni </w:t>
      </w:r>
      <w:r w:rsidR="00225432">
        <w:rPr>
          <w:rFonts w:eastAsia="Times New Roman" w:cstheme="minorHAnsi"/>
          <w:sz w:val="28"/>
          <w:szCs w:val="28"/>
          <w:lang w:val="sq-AL"/>
        </w:rPr>
        <w:t>s</w:t>
      </w:r>
      <w:r w:rsidRPr="00BD6CBC">
        <w:rPr>
          <w:rFonts w:eastAsia="Times New Roman" w:cstheme="minorHAnsi"/>
          <w:sz w:val="28"/>
          <w:szCs w:val="28"/>
          <w:lang w:val="sq-AL"/>
        </w:rPr>
        <w:t>htetëror ishte organizuar si D</w:t>
      </w:r>
      <w:r w:rsidR="00DD78BA" w:rsidRPr="00BD6CBC">
        <w:rPr>
          <w:rFonts w:eastAsia="Times New Roman" w:cstheme="minorHAnsi"/>
          <w:sz w:val="28"/>
          <w:szCs w:val="28"/>
          <w:lang w:val="sq-AL"/>
        </w:rPr>
        <w:t>rejtori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për </w:t>
      </w:r>
      <w:r w:rsidR="00225432">
        <w:rPr>
          <w:rFonts w:eastAsia="Times New Roman" w:cstheme="minorHAnsi"/>
          <w:sz w:val="28"/>
          <w:szCs w:val="28"/>
          <w:lang w:val="sq-AL"/>
        </w:rPr>
        <w:t>R</w:t>
      </w:r>
      <w:r w:rsidRPr="00BD6CBC">
        <w:rPr>
          <w:rFonts w:eastAsia="Times New Roman" w:cstheme="minorHAnsi"/>
          <w:sz w:val="28"/>
          <w:szCs w:val="28"/>
          <w:lang w:val="sq-AL"/>
        </w:rPr>
        <w:t>evizi</w:t>
      </w:r>
      <w:r w:rsidR="00DD78BA" w:rsidRPr="00BD6CBC">
        <w:rPr>
          <w:rFonts w:eastAsia="Times New Roman" w:cstheme="minorHAnsi"/>
          <w:sz w:val="28"/>
          <w:szCs w:val="28"/>
          <w:lang w:val="sq-AL"/>
        </w:rPr>
        <w:t>on</w:t>
      </w:r>
      <w:r w:rsidR="00225432">
        <w:rPr>
          <w:rFonts w:eastAsia="Times New Roman" w:cstheme="minorHAnsi"/>
          <w:sz w:val="28"/>
          <w:szCs w:val="28"/>
          <w:lang w:val="sq-AL"/>
        </w:rPr>
        <w:t>in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225432">
        <w:rPr>
          <w:rFonts w:eastAsia="Times New Roman" w:cstheme="minorHAnsi"/>
          <w:sz w:val="28"/>
          <w:szCs w:val="28"/>
          <w:lang w:val="sq-AL"/>
        </w:rPr>
        <w:t>F</w:t>
      </w:r>
      <w:r w:rsidRPr="00BD6CBC">
        <w:rPr>
          <w:rFonts w:eastAsia="Times New Roman" w:cstheme="minorHAnsi"/>
          <w:sz w:val="28"/>
          <w:szCs w:val="28"/>
          <w:lang w:val="sq-AL"/>
        </w:rPr>
        <w:t>inanciar</w:t>
      </w:r>
      <w:r w:rsidR="00225432">
        <w:rPr>
          <w:rFonts w:eastAsia="Times New Roman" w:cstheme="minorHAnsi"/>
          <w:sz w:val="28"/>
          <w:szCs w:val="28"/>
          <w:lang w:val="sq-AL"/>
        </w:rPr>
        <w:t xml:space="preserve"> 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konomik, në kuadër të </w:t>
      </w:r>
      <w:r w:rsidR="00225432">
        <w:rPr>
          <w:rFonts w:eastAsia="Times New Roman" w:cstheme="minorHAnsi"/>
          <w:sz w:val="28"/>
          <w:szCs w:val="28"/>
          <w:lang w:val="sq-AL"/>
        </w:rPr>
        <w:t xml:space="preserve">Shërbimit për </w:t>
      </w:r>
      <w:r w:rsidR="00661769" w:rsidRPr="00BD6CBC">
        <w:rPr>
          <w:rFonts w:eastAsia="Times New Roman" w:cstheme="minorHAnsi"/>
          <w:sz w:val="28"/>
          <w:szCs w:val="28"/>
          <w:lang w:val="sq-AL"/>
        </w:rPr>
        <w:t>K</w:t>
      </w:r>
      <w:r w:rsidRPr="00BD6CBC">
        <w:rPr>
          <w:rFonts w:eastAsia="Times New Roman" w:cstheme="minorHAnsi"/>
          <w:sz w:val="28"/>
          <w:szCs w:val="28"/>
          <w:lang w:val="sq-AL"/>
        </w:rPr>
        <w:t>ontabilitet</w:t>
      </w:r>
      <w:r w:rsidR="00225432">
        <w:rPr>
          <w:rFonts w:eastAsia="Times New Roman" w:cstheme="minorHAnsi"/>
          <w:sz w:val="28"/>
          <w:szCs w:val="28"/>
          <w:lang w:val="sq-AL"/>
        </w:rPr>
        <w:t>in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661769" w:rsidRPr="00BD6CBC">
        <w:rPr>
          <w:rFonts w:eastAsia="Times New Roman" w:cstheme="minorHAnsi"/>
          <w:sz w:val="28"/>
          <w:szCs w:val="28"/>
          <w:lang w:val="sq-AL"/>
        </w:rPr>
        <w:t>S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hoqëror, 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 xml:space="preserve">më vonë Enti </w:t>
      </w:r>
      <w:r w:rsidR="00225432">
        <w:rPr>
          <w:rFonts w:eastAsia="Times New Roman" w:cstheme="minorHAnsi"/>
          <w:sz w:val="28"/>
          <w:szCs w:val="28"/>
          <w:lang w:val="sq-AL"/>
        </w:rPr>
        <w:t>i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 xml:space="preserve"> Q</w:t>
      </w:r>
      <w:r w:rsidR="00225432">
        <w:rPr>
          <w:rFonts w:eastAsia="Times New Roman" w:cstheme="minorHAnsi"/>
          <w:sz w:val="28"/>
          <w:szCs w:val="28"/>
          <w:lang w:val="sq-AL"/>
        </w:rPr>
        <w:t>a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>rkullim</w:t>
      </w:r>
      <w:r w:rsidR="00225432">
        <w:rPr>
          <w:rFonts w:eastAsia="Times New Roman" w:cstheme="minorHAnsi"/>
          <w:sz w:val="28"/>
          <w:szCs w:val="28"/>
          <w:lang w:val="sq-AL"/>
        </w:rPr>
        <w:t xml:space="preserve">it 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>Pagesor. Në këtë periudhë, përve</w:t>
      </w:r>
      <w:r w:rsidR="00225432">
        <w:rPr>
          <w:rFonts w:eastAsia="Times New Roman" w:cstheme="minorHAnsi"/>
          <w:sz w:val="28"/>
          <w:szCs w:val="28"/>
          <w:lang w:val="sq-AL"/>
        </w:rPr>
        <w:t>ç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 xml:space="preserve"> kryerjes së revizionit, të pun</w:t>
      </w:r>
      <w:r w:rsidR="00225432">
        <w:rPr>
          <w:rFonts w:eastAsia="Times New Roman" w:cstheme="minorHAnsi"/>
          <w:sz w:val="28"/>
          <w:szCs w:val="28"/>
          <w:lang w:val="sq-AL"/>
        </w:rPr>
        <w:t>ë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 xml:space="preserve">suarit ishin </w:t>
      </w:r>
      <w:r w:rsidR="00225432">
        <w:rPr>
          <w:rFonts w:eastAsia="Times New Roman" w:cstheme="minorHAnsi"/>
          <w:sz w:val="28"/>
          <w:szCs w:val="28"/>
          <w:lang w:val="sq-AL"/>
        </w:rPr>
        <w:t>përfshirë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 xml:space="preserve"> edhe në kryerjen e vler</w:t>
      </w:r>
      <w:r w:rsidR="00225432">
        <w:rPr>
          <w:rFonts w:eastAsia="Times New Roman" w:cstheme="minorHAnsi"/>
          <w:sz w:val="28"/>
          <w:szCs w:val="28"/>
          <w:lang w:val="sq-AL"/>
        </w:rPr>
        <w:t>ë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>simit të ndërmarrjeve me kapital shoqëror për qëllime</w:t>
      </w:r>
      <w:r w:rsidR="00225432">
        <w:rPr>
          <w:rFonts w:eastAsia="Times New Roman" w:cstheme="minorHAnsi"/>
          <w:sz w:val="28"/>
          <w:szCs w:val="28"/>
          <w:lang w:val="sq-AL"/>
        </w:rPr>
        <w:t>t</w:t>
      </w:r>
      <w:r w:rsidR="00AC3F3B" w:rsidRPr="00BD6CBC">
        <w:rPr>
          <w:rFonts w:eastAsia="Times New Roman" w:cstheme="minorHAnsi"/>
          <w:sz w:val="28"/>
          <w:szCs w:val="28"/>
          <w:lang w:val="sq-AL"/>
        </w:rPr>
        <w:t xml:space="preserve"> dhe në kuadër të privatizimit të kapitalit shoqëror.</w:t>
      </w:r>
    </w:p>
    <w:p w:rsidR="005672BD" w:rsidRPr="00BD6CBC" w:rsidRDefault="00661769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 xml:space="preserve">Pas transformimit të </w:t>
      </w:r>
      <w:r w:rsidR="000F029D">
        <w:rPr>
          <w:rFonts w:eastAsia="Times New Roman" w:cstheme="minorHAnsi"/>
          <w:sz w:val="28"/>
          <w:szCs w:val="28"/>
          <w:lang w:val="sq-AL"/>
        </w:rPr>
        <w:t>Shërbimit pë</w:t>
      </w:r>
      <w:r w:rsidRPr="00BD6CBC">
        <w:rPr>
          <w:rFonts w:eastAsia="Times New Roman" w:cstheme="minorHAnsi"/>
          <w:sz w:val="28"/>
          <w:szCs w:val="28"/>
          <w:lang w:val="sq-AL"/>
        </w:rPr>
        <w:t>r Kontabilitet</w:t>
      </w:r>
      <w:r w:rsidR="000F029D">
        <w:rPr>
          <w:rFonts w:eastAsia="Times New Roman" w:cstheme="minorHAnsi"/>
          <w:sz w:val="28"/>
          <w:szCs w:val="28"/>
          <w:lang w:val="sq-AL"/>
        </w:rPr>
        <w:t>in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Shoqëror në Ent</w:t>
      </w:r>
      <w:r w:rsidR="000F029D">
        <w:rPr>
          <w:rFonts w:eastAsia="Times New Roman" w:cstheme="minorHAnsi"/>
          <w:sz w:val="28"/>
          <w:szCs w:val="28"/>
          <w:lang w:val="sq-AL"/>
        </w:rPr>
        <w:t>in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0F029D">
        <w:rPr>
          <w:rFonts w:eastAsia="Times New Roman" w:cstheme="minorHAnsi"/>
          <w:sz w:val="28"/>
          <w:szCs w:val="28"/>
          <w:lang w:val="sq-AL"/>
        </w:rPr>
        <w:t>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Q</w:t>
      </w:r>
      <w:r w:rsidR="000F029D">
        <w:rPr>
          <w:rFonts w:eastAsia="Times New Roman" w:cstheme="minorHAnsi"/>
          <w:sz w:val="28"/>
          <w:szCs w:val="28"/>
          <w:lang w:val="sq-AL"/>
        </w:rPr>
        <w:t>a</w:t>
      </w:r>
      <w:r w:rsidRPr="00BD6CBC">
        <w:rPr>
          <w:rFonts w:eastAsia="Times New Roman" w:cstheme="minorHAnsi"/>
          <w:sz w:val="28"/>
          <w:szCs w:val="28"/>
          <w:lang w:val="sq-AL"/>
        </w:rPr>
        <w:t>rkullim</w:t>
      </w:r>
      <w:r w:rsidR="000F029D">
        <w:rPr>
          <w:rFonts w:eastAsia="Times New Roman" w:cstheme="minorHAnsi"/>
          <w:sz w:val="28"/>
          <w:szCs w:val="28"/>
          <w:lang w:val="sq-AL"/>
        </w:rPr>
        <w:t xml:space="preserve">it </w:t>
      </w:r>
      <w:r w:rsidRPr="00BD6CBC">
        <w:rPr>
          <w:rFonts w:eastAsia="Times New Roman" w:cstheme="minorHAnsi"/>
          <w:sz w:val="28"/>
          <w:szCs w:val="28"/>
          <w:lang w:val="sq-AL"/>
        </w:rPr>
        <w:t>Pagesor në vitin 1994, aktivitetet e revizionit i kryente D</w:t>
      </w:r>
      <w:r w:rsidR="00DD78BA" w:rsidRPr="00BD6CBC">
        <w:rPr>
          <w:rFonts w:eastAsia="Times New Roman" w:cstheme="minorHAnsi"/>
          <w:sz w:val="28"/>
          <w:szCs w:val="28"/>
          <w:lang w:val="sq-AL"/>
        </w:rPr>
        <w:t>rejtoria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për </w:t>
      </w:r>
      <w:r w:rsidR="000F029D">
        <w:rPr>
          <w:rFonts w:eastAsia="Times New Roman" w:cstheme="minorHAnsi"/>
          <w:sz w:val="28"/>
          <w:szCs w:val="28"/>
          <w:lang w:val="sq-AL"/>
        </w:rPr>
        <w:t>R</w:t>
      </w:r>
      <w:r w:rsidRPr="00BD6CBC">
        <w:rPr>
          <w:rFonts w:eastAsia="Times New Roman" w:cstheme="minorHAnsi"/>
          <w:sz w:val="28"/>
          <w:szCs w:val="28"/>
          <w:lang w:val="sq-AL"/>
        </w:rPr>
        <w:t>evizi</w:t>
      </w:r>
      <w:r w:rsidR="00DD78BA" w:rsidRPr="00BD6CBC">
        <w:rPr>
          <w:rFonts w:eastAsia="Times New Roman" w:cstheme="minorHAnsi"/>
          <w:sz w:val="28"/>
          <w:szCs w:val="28"/>
          <w:lang w:val="sq-AL"/>
        </w:rPr>
        <w:t>on</w:t>
      </w:r>
      <w:r w:rsidR="000F029D">
        <w:rPr>
          <w:rFonts w:eastAsia="Times New Roman" w:cstheme="minorHAnsi"/>
          <w:sz w:val="28"/>
          <w:szCs w:val="28"/>
          <w:lang w:val="sq-AL"/>
        </w:rPr>
        <w:t>in F</w:t>
      </w:r>
      <w:r w:rsidRPr="00BD6CBC">
        <w:rPr>
          <w:rFonts w:eastAsia="Times New Roman" w:cstheme="minorHAnsi"/>
          <w:sz w:val="28"/>
          <w:szCs w:val="28"/>
          <w:lang w:val="sq-AL"/>
        </w:rPr>
        <w:t>inanciar</w:t>
      </w:r>
      <w:r w:rsidR="000F029D">
        <w:rPr>
          <w:rFonts w:eastAsia="Times New Roman" w:cstheme="minorHAnsi"/>
          <w:sz w:val="28"/>
          <w:szCs w:val="28"/>
          <w:lang w:val="sq-AL"/>
        </w:rPr>
        <w:t xml:space="preserve"> 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konomik deri </w:t>
      </w:r>
      <w:r w:rsidR="000F029D">
        <w:rPr>
          <w:rFonts w:eastAsia="Times New Roman" w:cstheme="minorHAnsi"/>
          <w:sz w:val="28"/>
          <w:szCs w:val="28"/>
          <w:lang w:val="sq-AL"/>
        </w:rPr>
        <w:t>m</w:t>
      </w:r>
      <w:r w:rsidRPr="00BD6CBC">
        <w:rPr>
          <w:rFonts w:eastAsia="Times New Roman" w:cstheme="minorHAnsi"/>
          <w:sz w:val="28"/>
          <w:szCs w:val="28"/>
          <w:lang w:val="sq-AL"/>
        </w:rPr>
        <w:t>ë 31.01.1999, kur të pun</w:t>
      </w:r>
      <w:r w:rsidR="000F029D">
        <w:rPr>
          <w:rFonts w:eastAsia="Times New Roman" w:cstheme="minorHAnsi"/>
          <w:sz w:val="28"/>
          <w:szCs w:val="28"/>
          <w:lang w:val="sq-AL"/>
        </w:rPr>
        <w:t>ë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suarit </w:t>
      </w:r>
      <w:r w:rsidR="000F029D">
        <w:rPr>
          <w:rFonts w:eastAsia="Times New Roman" w:cstheme="minorHAnsi"/>
          <w:sz w:val="28"/>
          <w:szCs w:val="28"/>
          <w:lang w:val="sq-AL"/>
        </w:rPr>
        <w:t>e</w:t>
      </w:r>
      <w:r w:rsidR="00DD78BA" w:rsidRPr="00BD6CBC">
        <w:rPr>
          <w:rFonts w:eastAsia="Times New Roman" w:cstheme="minorHAnsi"/>
          <w:sz w:val="28"/>
          <w:szCs w:val="28"/>
          <w:lang w:val="sq-AL"/>
        </w:rPr>
        <w:t xml:space="preserve"> Drejtori</w:t>
      </w:r>
      <w:r w:rsidR="000F029D">
        <w:rPr>
          <w:rFonts w:eastAsia="Times New Roman" w:cstheme="minorHAnsi"/>
          <w:sz w:val="28"/>
          <w:szCs w:val="28"/>
          <w:lang w:val="sq-AL"/>
        </w:rPr>
        <w:t>së për R</w:t>
      </w:r>
      <w:r w:rsidRPr="00BD6CBC">
        <w:rPr>
          <w:rFonts w:eastAsia="Times New Roman" w:cstheme="minorHAnsi"/>
          <w:sz w:val="28"/>
          <w:szCs w:val="28"/>
          <w:lang w:val="sq-AL"/>
        </w:rPr>
        <w:t>evizi</w:t>
      </w:r>
      <w:r w:rsidR="00DD78BA" w:rsidRPr="00BD6CBC">
        <w:rPr>
          <w:rFonts w:eastAsia="Times New Roman" w:cstheme="minorHAnsi"/>
          <w:sz w:val="28"/>
          <w:szCs w:val="28"/>
          <w:lang w:val="sq-AL"/>
        </w:rPr>
        <w:t>oni</w:t>
      </w:r>
      <w:r w:rsidR="000F029D">
        <w:rPr>
          <w:rFonts w:eastAsia="Times New Roman" w:cstheme="minorHAnsi"/>
          <w:sz w:val="28"/>
          <w:szCs w:val="28"/>
          <w:lang w:val="sq-AL"/>
        </w:rPr>
        <w:t>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0F029D">
        <w:rPr>
          <w:rFonts w:eastAsia="Times New Roman" w:cstheme="minorHAnsi"/>
          <w:sz w:val="28"/>
          <w:szCs w:val="28"/>
          <w:lang w:val="sq-AL"/>
        </w:rPr>
        <w:t>F</w:t>
      </w:r>
      <w:r w:rsidRPr="00BD6CBC">
        <w:rPr>
          <w:rFonts w:eastAsia="Times New Roman" w:cstheme="minorHAnsi"/>
          <w:sz w:val="28"/>
          <w:szCs w:val="28"/>
          <w:lang w:val="sq-AL"/>
        </w:rPr>
        <w:t>inanciar</w:t>
      </w:r>
      <w:r w:rsidR="000F029D">
        <w:rPr>
          <w:rFonts w:eastAsia="Times New Roman" w:cstheme="minorHAnsi"/>
          <w:sz w:val="28"/>
          <w:szCs w:val="28"/>
          <w:lang w:val="sq-AL"/>
        </w:rPr>
        <w:t xml:space="preserve"> 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konomik </w:t>
      </w:r>
      <w:r w:rsidR="000F029D">
        <w:rPr>
          <w:rFonts w:eastAsia="Times New Roman" w:cstheme="minorHAnsi"/>
          <w:sz w:val="28"/>
          <w:szCs w:val="28"/>
          <w:lang w:val="sq-AL"/>
        </w:rPr>
        <w:t>pranë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Entit </w:t>
      </w:r>
      <w:r w:rsidR="000F029D">
        <w:rPr>
          <w:rFonts w:eastAsia="Times New Roman" w:cstheme="minorHAnsi"/>
          <w:sz w:val="28"/>
          <w:szCs w:val="28"/>
          <w:lang w:val="sq-AL"/>
        </w:rPr>
        <w:t>t</w:t>
      </w:r>
      <w:r w:rsidRPr="00BD6CBC">
        <w:rPr>
          <w:rFonts w:eastAsia="Times New Roman" w:cstheme="minorHAnsi"/>
          <w:sz w:val="28"/>
          <w:szCs w:val="28"/>
          <w:lang w:val="sq-AL"/>
        </w:rPr>
        <w:t>ë Qarkullim</w:t>
      </w:r>
      <w:r w:rsidR="000F029D">
        <w:rPr>
          <w:rFonts w:eastAsia="Times New Roman" w:cstheme="minorHAnsi"/>
          <w:sz w:val="28"/>
          <w:szCs w:val="28"/>
          <w:lang w:val="sq-AL"/>
        </w:rPr>
        <w:t>it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Pagesor kaluan në Entin Shtetëror</w:t>
      </w:r>
      <w:r w:rsidR="007915D4"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2117E3">
        <w:rPr>
          <w:rFonts w:eastAsia="Times New Roman" w:cstheme="minorHAnsi"/>
          <w:sz w:val="28"/>
          <w:szCs w:val="28"/>
          <w:lang w:val="sq-AL"/>
        </w:rPr>
        <w:t>të</w:t>
      </w:r>
      <w:r w:rsidR="007915D4" w:rsidRPr="00BD6CBC">
        <w:rPr>
          <w:rFonts w:eastAsia="Times New Roman" w:cstheme="minorHAnsi"/>
          <w:sz w:val="28"/>
          <w:szCs w:val="28"/>
          <w:lang w:val="sq-AL"/>
        </w:rPr>
        <w:t xml:space="preserve"> Revizionit</w:t>
      </w:r>
      <w:r w:rsidRPr="00BD6CBC">
        <w:rPr>
          <w:rFonts w:eastAsia="Times New Roman" w:cstheme="minorHAnsi"/>
          <w:sz w:val="28"/>
          <w:szCs w:val="28"/>
          <w:lang w:val="sq-AL"/>
        </w:rPr>
        <w:t>.</w:t>
      </w:r>
    </w:p>
    <w:p w:rsidR="007915D4" w:rsidRPr="00BD6CBC" w:rsidRDefault="007915D4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 xml:space="preserve">Ligji i parë për </w:t>
      </w:r>
      <w:r w:rsidR="00E76800">
        <w:rPr>
          <w:rFonts w:eastAsia="Times New Roman" w:cstheme="minorHAnsi"/>
          <w:sz w:val="28"/>
          <w:szCs w:val="28"/>
          <w:lang w:val="sq-AL"/>
        </w:rPr>
        <w:t>revizionin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E76800">
        <w:rPr>
          <w:rFonts w:eastAsia="Times New Roman" w:cstheme="minorHAnsi"/>
          <w:sz w:val="28"/>
          <w:szCs w:val="28"/>
          <w:lang w:val="sq-AL"/>
        </w:rPr>
        <w:t>s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htetëror </w:t>
      </w:r>
      <w:r w:rsidR="00E76800">
        <w:rPr>
          <w:rFonts w:eastAsia="Times New Roman" w:cstheme="minorHAnsi"/>
          <w:sz w:val="28"/>
          <w:szCs w:val="28"/>
          <w:lang w:val="sq-AL"/>
        </w:rPr>
        <w:t>ishte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miratu</w:t>
      </w:r>
      <w:r w:rsidR="00E76800">
        <w:rPr>
          <w:rFonts w:eastAsia="Times New Roman" w:cstheme="minorHAnsi"/>
          <w:sz w:val="28"/>
          <w:szCs w:val="28"/>
          <w:lang w:val="sq-AL"/>
        </w:rPr>
        <w:t>ar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në vitin 1997 (</w:t>
      </w:r>
      <w:r w:rsidR="00E76800">
        <w:rPr>
          <w:rFonts w:eastAsia="Times New Roman" w:cstheme="minorHAnsi"/>
          <w:sz w:val="28"/>
          <w:szCs w:val="28"/>
          <w:lang w:val="sq-AL"/>
        </w:rPr>
        <w:t>“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Gazeta </w:t>
      </w:r>
      <w:r w:rsidR="00E76800">
        <w:rPr>
          <w:rFonts w:eastAsia="Times New Roman" w:cstheme="minorHAnsi"/>
          <w:sz w:val="28"/>
          <w:szCs w:val="28"/>
          <w:lang w:val="sq-AL"/>
        </w:rPr>
        <w:t>Z</w:t>
      </w:r>
      <w:r w:rsidRPr="00BD6CBC">
        <w:rPr>
          <w:rFonts w:eastAsia="Times New Roman" w:cstheme="minorHAnsi"/>
          <w:sz w:val="28"/>
          <w:szCs w:val="28"/>
          <w:lang w:val="sq-AL"/>
        </w:rPr>
        <w:t>yrtare e Republikës së Maqedonisë</w:t>
      </w:r>
      <w:r w:rsidR="00E76800">
        <w:rPr>
          <w:rFonts w:eastAsia="Times New Roman" w:cstheme="minorHAnsi"/>
          <w:sz w:val="28"/>
          <w:szCs w:val="28"/>
          <w:lang w:val="sq-AL"/>
        </w:rPr>
        <w:t>”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n</w:t>
      </w:r>
      <w:r w:rsidR="00E76800">
        <w:rPr>
          <w:rFonts w:eastAsia="Times New Roman" w:cstheme="minorHAnsi"/>
          <w:sz w:val="28"/>
          <w:szCs w:val="28"/>
          <w:lang w:val="sq-AL"/>
        </w:rPr>
        <w:t>umër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65/97). </w:t>
      </w:r>
      <w:r w:rsidR="00F84445" w:rsidRPr="00BD6CBC">
        <w:rPr>
          <w:rFonts w:eastAsia="Times New Roman" w:cstheme="minorHAnsi"/>
          <w:sz w:val="28"/>
          <w:szCs w:val="28"/>
          <w:lang w:val="sq-AL"/>
        </w:rPr>
        <w:t xml:space="preserve">Me këtë Ligj </w:t>
      </w:r>
      <w:r w:rsidR="00E76800">
        <w:rPr>
          <w:rFonts w:eastAsia="Times New Roman" w:cstheme="minorHAnsi"/>
          <w:sz w:val="28"/>
          <w:szCs w:val="28"/>
          <w:lang w:val="sq-AL"/>
        </w:rPr>
        <w:t>përkufizohen</w:t>
      </w:r>
      <w:r w:rsidR="00F84445" w:rsidRPr="00BD6CBC">
        <w:rPr>
          <w:rFonts w:eastAsia="Times New Roman" w:cstheme="minorHAnsi"/>
          <w:sz w:val="28"/>
          <w:szCs w:val="28"/>
          <w:lang w:val="sq-AL"/>
        </w:rPr>
        <w:t xml:space="preserve"> fushëveprimi i </w:t>
      </w:r>
      <w:r w:rsidR="00E76800">
        <w:rPr>
          <w:rFonts w:eastAsia="Times New Roman" w:cstheme="minorHAnsi"/>
          <w:sz w:val="28"/>
          <w:szCs w:val="28"/>
          <w:lang w:val="sq-AL"/>
        </w:rPr>
        <w:t>r</w:t>
      </w:r>
      <w:r w:rsidR="00F84445" w:rsidRPr="00BD6CBC">
        <w:rPr>
          <w:rFonts w:eastAsia="Times New Roman" w:cstheme="minorHAnsi"/>
          <w:sz w:val="28"/>
          <w:szCs w:val="28"/>
          <w:lang w:val="sq-AL"/>
        </w:rPr>
        <w:t xml:space="preserve">evizionit </w:t>
      </w:r>
      <w:r w:rsidR="00E76800">
        <w:rPr>
          <w:rFonts w:eastAsia="Times New Roman" w:cstheme="minorHAnsi"/>
          <w:sz w:val="28"/>
          <w:szCs w:val="28"/>
          <w:lang w:val="sq-AL"/>
        </w:rPr>
        <w:t>s</w:t>
      </w:r>
      <w:r w:rsidR="00F84445" w:rsidRPr="00BD6CBC">
        <w:rPr>
          <w:rFonts w:eastAsia="Times New Roman" w:cstheme="minorHAnsi"/>
          <w:sz w:val="28"/>
          <w:szCs w:val="28"/>
          <w:lang w:val="sq-AL"/>
        </w:rPr>
        <w:t>htetëror,</w:t>
      </w:r>
      <w:r w:rsidR="008C2775"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>rregull</w:t>
      </w:r>
      <w:r w:rsidR="00E76800">
        <w:rPr>
          <w:rFonts w:eastAsia="Times New Roman" w:cstheme="minorHAnsi"/>
          <w:sz w:val="28"/>
          <w:szCs w:val="28"/>
          <w:lang w:val="sq-AL"/>
        </w:rPr>
        <w:t>ohen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kushtet dhe mënyra për kryerjen e revizion</w:t>
      </w:r>
      <w:r w:rsidR="00E76800">
        <w:rPr>
          <w:rFonts w:eastAsia="Times New Roman" w:cstheme="minorHAnsi"/>
          <w:sz w:val="28"/>
          <w:szCs w:val="28"/>
          <w:lang w:val="sq-AL"/>
        </w:rPr>
        <w:t xml:space="preserve">it 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lastRenderedPageBreak/>
        <w:t>shtetëror të shpenzimeve shtetëror</w:t>
      </w:r>
      <w:r w:rsidR="00E76800">
        <w:rPr>
          <w:rFonts w:eastAsia="Times New Roman" w:cstheme="minorHAnsi"/>
          <w:sz w:val="28"/>
          <w:szCs w:val="28"/>
          <w:lang w:val="sq-AL"/>
        </w:rPr>
        <w:t>e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>, raporteve financiar</w:t>
      </w:r>
      <w:r w:rsidR="00E76800">
        <w:rPr>
          <w:rFonts w:eastAsia="Times New Roman" w:cstheme="minorHAnsi"/>
          <w:sz w:val="28"/>
          <w:szCs w:val="28"/>
          <w:lang w:val="sq-AL"/>
        </w:rPr>
        <w:t>e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dhe transak</w:t>
      </w:r>
      <w:r w:rsidR="00E76800">
        <w:rPr>
          <w:rFonts w:eastAsia="Times New Roman" w:cstheme="minorHAnsi"/>
          <w:sz w:val="28"/>
          <w:szCs w:val="28"/>
          <w:lang w:val="sq-AL"/>
        </w:rPr>
        <w:t>s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>ion</w:t>
      </w:r>
      <w:r w:rsidR="00E76800">
        <w:rPr>
          <w:rFonts w:eastAsia="Times New Roman" w:cstheme="minorHAnsi"/>
          <w:sz w:val="28"/>
          <w:szCs w:val="28"/>
          <w:lang w:val="sq-AL"/>
        </w:rPr>
        <w:t>e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>ve financiar</w:t>
      </w:r>
      <w:r w:rsidR="00E76800">
        <w:rPr>
          <w:rFonts w:eastAsia="Times New Roman" w:cstheme="minorHAnsi"/>
          <w:sz w:val="28"/>
          <w:szCs w:val="28"/>
          <w:lang w:val="sq-AL"/>
        </w:rPr>
        <w:t>e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dhe </w:t>
      </w:r>
      <w:r w:rsidR="00E76800">
        <w:rPr>
          <w:rFonts w:eastAsia="Times New Roman" w:cstheme="minorHAnsi"/>
          <w:sz w:val="28"/>
          <w:szCs w:val="28"/>
          <w:lang w:val="sq-AL"/>
        </w:rPr>
        <w:t>ç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>ështje</w:t>
      </w:r>
      <w:r w:rsidR="00E76800">
        <w:rPr>
          <w:rFonts w:eastAsia="Times New Roman" w:cstheme="minorHAnsi"/>
          <w:sz w:val="28"/>
          <w:szCs w:val="28"/>
          <w:lang w:val="sq-AL"/>
        </w:rPr>
        <w:t>t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tjera në lidhje me revizionin e organ</w:t>
      </w:r>
      <w:r w:rsidR="00E76800">
        <w:rPr>
          <w:rFonts w:eastAsia="Times New Roman" w:cstheme="minorHAnsi"/>
          <w:sz w:val="28"/>
          <w:szCs w:val="28"/>
          <w:lang w:val="sq-AL"/>
        </w:rPr>
        <w:t>e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>ve shtetëror</w:t>
      </w:r>
      <w:r w:rsidR="00E76800">
        <w:rPr>
          <w:rFonts w:eastAsia="Times New Roman" w:cstheme="minorHAnsi"/>
          <w:sz w:val="28"/>
          <w:szCs w:val="28"/>
          <w:lang w:val="sq-AL"/>
        </w:rPr>
        <w:t>e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>, organe</w:t>
      </w:r>
      <w:r w:rsidR="00E76800">
        <w:rPr>
          <w:rFonts w:eastAsia="Times New Roman" w:cstheme="minorHAnsi"/>
          <w:sz w:val="28"/>
          <w:szCs w:val="28"/>
          <w:lang w:val="sq-AL"/>
        </w:rPr>
        <w:t>ve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E76800">
        <w:rPr>
          <w:rFonts w:eastAsia="Times New Roman" w:cstheme="minorHAnsi"/>
          <w:sz w:val="28"/>
          <w:szCs w:val="28"/>
          <w:lang w:val="sq-AL"/>
        </w:rPr>
        <w:t>të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njësive të vetëqeverisjes lokale, personave juridik</w:t>
      </w:r>
      <w:r w:rsidR="00E76800">
        <w:rPr>
          <w:rFonts w:eastAsia="Times New Roman" w:cstheme="minorHAnsi"/>
          <w:sz w:val="28"/>
          <w:szCs w:val="28"/>
          <w:lang w:val="sq-AL"/>
        </w:rPr>
        <w:t>ë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të cilët </w:t>
      </w:r>
      <w:r w:rsidR="00E76800">
        <w:rPr>
          <w:rFonts w:eastAsia="Times New Roman" w:cstheme="minorHAnsi"/>
          <w:sz w:val="28"/>
          <w:szCs w:val="28"/>
          <w:lang w:val="sq-AL"/>
        </w:rPr>
        <w:t xml:space="preserve">plotësisht 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ose </w:t>
      </w:r>
      <w:r w:rsidR="00E76800">
        <w:rPr>
          <w:rFonts w:eastAsia="Times New Roman" w:cstheme="minorHAnsi"/>
          <w:sz w:val="28"/>
          <w:szCs w:val="28"/>
          <w:lang w:val="sq-AL"/>
        </w:rPr>
        <w:t>pjesërisht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 finan</w:t>
      </w:r>
      <w:r w:rsidR="00E76800">
        <w:rPr>
          <w:rFonts w:eastAsia="Times New Roman" w:cstheme="minorHAnsi"/>
          <w:sz w:val="28"/>
          <w:szCs w:val="28"/>
          <w:lang w:val="sq-AL"/>
        </w:rPr>
        <w:t>c</w:t>
      </w:r>
      <w:r w:rsidR="00D16326" w:rsidRPr="00BD6CBC">
        <w:rPr>
          <w:rFonts w:eastAsia="Times New Roman" w:cstheme="minorHAnsi"/>
          <w:sz w:val="28"/>
          <w:szCs w:val="28"/>
          <w:lang w:val="sq-AL"/>
        </w:rPr>
        <w:t xml:space="preserve">ohen nga Buxheti i Republikës së Maqedonisë, </w:t>
      </w:r>
      <w:r w:rsidR="00E76800">
        <w:rPr>
          <w:rFonts w:eastAsia="Times New Roman" w:cstheme="minorHAnsi"/>
          <w:sz w:val="28"/>
          <w:szCs w:val="28"/>
          <w:lang w:val="sq-AL"/>
        </w:rPr>
        <w:t>b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>uxh</w:t>
      </w:r>
      <w:r w:rsidR="00E76800">
        <w:rPr>
          <w:rFonts w:eastAsia="Times New Roman" w:cstheme="minorHAnsi"/>
          <w:sz w:val="28"/>
          <w:szCs w:val="28"/>
          <w:lang w:val="sq-AL"/>
        </w:rPr>
        <w:t xml:space="preserve">etet e 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>njësive të vet</w:t>
      </w:r>
      <w:r w:rsidR="00E76800">
        <w:rPr>
          <w:rFonts w:eastAsia="Times New Roman" w:cstheme="minorHAnsi"/>
          <w:sz w:val="28"/>
          <w:szCs w:val="28"/>
          <w:lang w:val="sq-AL"/>
        </w:rPr>
        <w:t>ë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 xml:space="preserve">qeverisjes lokale dhe </w:t>
      </w:r>
      <w:r w:rsidR="00E76800">
        <w:rPr>
          <w:rFonts w:eastAsia="Times New Roman" w:cstheme="minorHAnsi"/>
          <w:sz w:val="28"/>
          <w:szCs w:val="28"/>
          <w:lang w:val="sq-AL"/>
        </w:rPr>
        <w:t>b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>uxhet</w:t>
      </w:r>
      <w:r w:rsidR="00E76800">
        <w:rPr>
          <w:rFonts w:eastAsia="Times New Roman" w:cstheme="minorHAnsi"/>
          <w:sz w:val="28"/>
          <w:szCs w:val="28"/>
          <w:lang w:val="sq-AL"/>
        </w:rPr>
        <w:t xml:space="preserve">eve 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>të fondeve, personave juridikë në të cil</w:t>
      </w:r>
      <w:r w:rsidR="00E76800">
        <w:rPr>
          <w:rFonts w:eastAsia="Times New Roman" w:cstheme="minorHAnsi"/>
          <w:sz w:val="28"/>
          <w:szCs w:val="28"/>
          <w:lang w:val="sq-AL"/>
        </w:rPr>
        <w:t>a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>t shteti është aksionar domin</w:t>
      </w:r>
      <w:r w:rsidR="00E76800">
        <w:rPr>
          <w:rFonts w:eastAsia="Times New Roman" w:cstheme="minorHAnsi"/>
          <w:sz w:val="28"/>
          <w:szCs w:val="28"/>
          <w:lang w:val="sq-AL"/>
        </w:rPr>
        <w:t>ues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 xml:space="preserve">, ndërmarrjet publike, Banka Popullore e Republikës së Maqedonisë, Enti </w:t>
      </w:r>
      <w:r w:rsidR="00E76800">
        <w:rPr>
          <w:rFonts w:eastAsia="Times New Roman" w:cstheme="minorHAnsi"/>
          <w:sz w:val="28"/>
          <w:szCs w:val="28"/>
          <w:lang w:val="sq-AL"/>
        </w:rPr>
        <w:t>i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 xml:space="preserve"> Qarkullim</w:t>
      </w:r>
      <w:r w:rsidR="00E76800">
        <w:rPr>
          <w:rFonts w:eastAsia="Times New Roman" w:cstheme="minorHAnsi"/>
          <w:sz w:val="28"/>
          <w:szCs w:val="28"/>
          <w:lang w:val="sq-AL"/>
        </w:rPr>
        <w:t>it</w:t>
      </w:r>
      <w:r w:rsidR="00656ABA" w:rsidRPr="00BD6CBC">
        <w:rPr>
          <w:rFonts w:eastAsia="Times New Roman" w:cstheme="minorHAnsi"/>
          <w:sz w:val="28"/>
          <w:szCs w:val="28"/>
          <w:lang w:val="sq-AL"/>
        </w:rPr>
        <w:t xml:space="preserve"> Pagesor</w:t>
      </w:r>
      <w:r w:rsidR="000547D1" w:rsidRPr="00BD6CBC">
        <w:rPr>
          <w:rFonts w:eastAsia="Times New Roman" w:cstheme="minorHAnsi"/>
          <w:sz w:val="28"/>
          <w:szCs w:val="28"/>
          <w:lang w:val="sq-AL"/>
        </w:rPr>
        <w:t>, fondet, agjen</w:t>
      </w:r>
      <w:r w:rsidR="00E76800">
        <w:rPr>
          <w:rFonts w:eastAsia="Times New Roman" w:cstheme="minorHAnsi"/>
          <w:sz w:val="28"/>
          <w:szCs w:val="28"/>
          <w:lang w:val="sq-AL"/>
        </w:rPr>
        <w:t>citë</w:t>
      </w:r>
      <w:r w:rsidR="000547D1" w:rsidRPr="00BD6CBC">
        <w:rPr>
          <w:rFonts w:eastAsia="Times New Roman" w:cstheme="minorHAnsi"/>
          <w:sz w:val="28"/>
          <w:szCs w:val="28"/>
          <w:lang w:val="sq-AL"/>
        </w:rPr>
        <w:t xml:space="preserve"> dhe institucionet tjer</w:t>
      </w:r>
      <w:r w:rsidR="00E76800">
        <w:rPr>
          <w:rFonts w:eastAsia="Times New Roman" w:cstheme="minorHAnsi"/>
          <w:sz w:val="28"/>
          <w:szCs w:val="28"/>
          <w:lang w:val="sq-AL"/>
        </w:rPr>
        <w:t>a</w:t>
      </w:r>
      <w:r w:rsidR="000547D1" w:rsidRPr="00BD6CBC">
        <w:rPr>
          <w:rFonts w:eastAsia="Times New Roman" w:cstheme="minorHAnsi"/>
          <w:sz w:val="28"/>
          <w:szCs w:val="28"/>
          <w:lang w:val="sq-AL"/>
        </w:rPr>
        <w:t xml:space="preserve"> të themeluar</w:t>
      </w:r>
      <w:r w:rsidR="00E76800">
        <w:rPr>
          <w:rFonts w:eastAsia="Times New Roman" w:cstheme="minorHAnsi"/>
          <w:sz w:val="28"/>
          <w:szCs w:val="28"/>
          <w:lang w:val="sq-AL"/>
        </w:rPr>
        <w:t>a</w:t>
      </w:r>
      <w:r w:rsidR="000547D1" w:rsidRPr="00BD6CBC">
        <w:rPr>
          <w:rFonts w:eastAsia="Times New Roman" w:cstheme="minorHAnsi"/>
          <w:sz w:val="28"/>
          <w:szCs w:val="28"/>
          <w:lang w:val="sq-AL"/>
        </w:rPr>
        <w:t xml:space="preserve"> me </w:t>
      </w:r>
      <w:r w:rsidR="00E76800">
        <w:rPr>
          <w:rFonts w:eastAsia="Times New Roman" w:cstheme="minorHAnsi"/>
          <w:sz w:val="28"/>
          <w:szCs w:val="28"/>
          <w:lang w:val="sq-AL"/>
        </w:rPr>
        <w:t>l</w:t>
      </w:r>
      <w:r w:rsidR="000547D1" w:rsidRPr="00BD6CBC">
        <w:rPr>
          <w:rFonts w:eastAsia="Times New Roman" w:cstheme="minorHAnsi"/>
          <w:sz w:val="28"/>
          <w:szCs w:val="28"/>
          <w:lang w:val="sq-AL"/>
        </w:rPr>
        <w:t>igj.</w:t>
      </w:r>
    </w:p>
    <w:p w:rsidR="0033302E" w:rsidRPr="00BD6CBC" w:rsidRDefault="0033302E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>Në vitet e ardhshm</w:t>
      </w:r>
      <w:r w:rsidR="00AA20AE">
        <w:rPr>
          <w:rFonts w:eastAsia="Times New Roman" w:cstheme="minorHAnsi"/>
          <w:sz w:val="28"/>
          <w:szCs w:val="28"/>
          <w:lang w:val="sq-AL"/>
        </w:rPr>
        <w:t>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ky Ligj </w:t>
      </w:r>
      <w:r w:rsidR="00AA20AE">
        <w:rPr>
          <w:rFonts w:eastAsia="Times New Roman" w:cstheme="minorHAnsi"/>
          <w:sz w:val="28"/>
          <w:szCs w:val="28"/>
          <w:lang w:val="sq-AL"/>
        </w:rPr>
        <w:t>disa herë ishte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plotësuar, me qëllim të inkorp</w:t>
      </w:r>
      <w:r w:rsidR="00AA20AE">
        <w:rPr>
          <w:rFonts w:eastAsia="Times New Roman" w:cstheme="minorHAnsi"/>
          <w:sz w:val="28"/>
          <w:szCs w:val="28"/>
          <w:lang w:val="sq-AL"/>
        </w:rPr>
        <w:t xml:space="preserve">orohen </w:t>
      </w:r>
      <w:r w:rsidRPr="00BD6CBC">
        <w:rPr>
          <w:rFonts w:eastAsia="Times New Roman" w:cstheme="minorHAnsi"/>
          <w:sz w:val="28"/>
          <w:szCs w:val="28"/>
          <w:lang w:val="sq-AL"/>
        </w:rPr>
        <w:t>parimet themelor</w:t>
      </w:r>
      <w:r w:rsidR="00AA20AE">
        <w:rPr>
          <w:rFonts w:eastAsia="Times New Roman" w:cstheme="minorHAnsi"/>
          <w:sz w:val="28"/>
          <w:szCs w:val="28"/>
          <w:lang w:val="sq-AL"/>
        </w:rPr>
        <w:t>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të Dekl</w:t>
      </w:r>
      <w:r w:rsidR="00AA20AE">
        <w:rPr>
          <w:rFonts w:eastAsia="Times New Roman" w:cstheme="minorHAnsi"/>
          <w:sz w:val="28"/>
          <w:szCs w:val="28"/>
          <w:lang w:val="sq-AL"/>
        </w:rPr>
        <w:t>a</w:t>
      </w:r>
      <w:r w:rsidRPr="00BD6CBC">
        <w:rPr>
          <w:rFonts w:eastAsia="Times New Roman" w:cstheme="minorHAnsi"/>
          <w:sz w:val="28"/>
          <w:szCs w:val="28"/>
          <w:lang w:val="sq-AL"/>
        </w:rPr>
        <w:t>ratës së Limës dhe të afrohet me standardet dhe praktikat e Bashkimit Evropian. Në këtë kontekst</w:t>
      </w:r>
      <w:r w:rsidR="00AA20AE">
        <w:rPr>
          <w:rFonts w:eastAsia="Times New Roman" w:cstheme="minorHAnsi"/>
          <w:sz w:val="28"/>
          <w:szCs w:val="28"/>
          <w:lang w:val="sq-AL"/>
        </w:rPr>
        <w:t>,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kompetenc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 xml:space="preserve">at e Entit Shtetëror të Revizionit janë </w:t>
      </w:r>
      <w:r w:rsidR="00AA20AE">
        <w:rPr>
          <w:rFonts w:eastAsia="Times New Roman" w:cstheme="minorHAnsi"/>
          <w:sz w:val="28"/>
          <w:szCs w:val="28"/>
          <w:lang w:val="sq-AL"/>
        </w:rPr>
        <w:t xml:space="preserve">përhapur 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 xml:space="preserve">me </w:t>
      </w:r>
      <w:r w:rsidR="00AA20AE">
        <w:rPr>
          <w:rFonts w:eastAsia="Times New Roman" w:cstheme="minorHAnsi"/>
          <w:sz w:val="28"/>
          <w:szCs w:val="28"/>
          <w:lang w:val="sq-AL"/>
        </w:rPr>
        <w:t xml:space="preserve">lëndën e re dhe 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>subjekt</w:t>
      </w:r>
      <w:r w:rsidR="00AA20AE">
        <w:rPr>
          <w:rFonts w:eastAsia="Times New Roman" w:cstheme="minorHAnsi"/>
          <w:sz w:val="28"/>
          <w:szCs w:val="28"/>
          <w:lang w:val="sq-AL"/>
        </w:rPr>
        <w:t xml:space="preserve">et e 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>revizionit (fondet e BE</w:t>
      </w:r>
      <w:r w:rsidR="00AA20AE">
        <w:rPr>
          <w:rFonts w:eastAsia="Times New Roman" w:cstheme="minorHAnsi"/>
          <w:sz w:val="28"/>
          <w:szCs w:val="28"/>
          <w:lang w:val="sq-AL"/>
        </w:rPr>
        <w:t>-së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 xml:space="preserve"> dhe parti</w:t>
      </w:r>
      <w:r w:rsidR="00AA20AE">
        <w:rPr>
          <w:rFonts w:eastAsia="Times New Roman" w:cstheme="minorHAnsi"/>
          <w:sz w:val="28"/>
          <w:szCs w:val="28"/>
          <w:lang w:val="sq-AL"/>
        </w:rPr>
        <w:t>të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 xml:space="preserve"> politike), ndërsa si kriter i rëndësishëm gjatë zgjedhj</w:t>
      </w:r>
      <w:r w:rsidR="00AA20AE">
        <w:rPr>
          <w:rFonts w:eastAsia="Times New Roman" w:cstheme="minorHAnsi"/>
          <w:sz w:val="28"/>
          <w:szCs w:val="28"/>
          <w:lang w:val="sq-AL"/>
        </w:rPr>
        <w:t>es s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>ë revizi</w:t>
      </w:r>
      <w:r w:rsidR="00AA20AE">
        <w:rPr>
          <w:rFonts w:eastAsia="Times New Roman" w:cstheme="minorHAnsi"/>
          <w:sz w:val="28"/>
          <w:szCs w:val="28"/>
          <w:lang w:val="sq-AL"/>
        </w:rPr>
        <w:t>one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 xml:space="preserve">ve në programin vjetor </w:t>
      </w:r>
      <w:r w:rsidR="00CE0745">
        <w:rPr>
          <w:rFonts w:eastAsia="Times New Roman" w:cstheme="minorHAnsi"/>
          <w:sz w:val="28"/>
          <w:szCs w:val="28"/>
          <w:lang w:val="sq-AL"/>
        </w:rPr>
        <w:t xml:space="preserve">është futur rreziku potencial i </w:t>
      </w:r>
      <w:r w:rsidR="005A4A17" w:rsidRPr="00BD6CBC">
        <w:rPr>
          <w:rFonts w:eastAsia="Times New Roman" w:cstheme="minorHAnsi"/>
          <w:sz w:val="28"/>
          <w:szCs w:val="28"/>
          <w:lang w:val="sq-AL"/>
        </w:rPr>
        <w:t>subjekte</w:t>
      </w:r>
      <w:r w:rsidR="00CE0745">
        <w:rPr>
          <w:rFonts w:eastAsia="Times New Roman" w:cstheme="minorHAnsi"/>
          <w:sz w:val="28"/>
          <w:szCs w:val="28"/>
          <w:lang w:val="sq-AL"/>
        </w:rPr>
        <w:t>ve</w:t>
      </w:r>
      <w:r w:rsidR="009B4FC7" w:rsidRPr="00BD6CBC">
        <w:rPr>
          <w:rFonts w:eastAsia="Times New Roman" w:cstheme="minorHAnsi"/>
          <w:sz w:val="28"/>
          <w:szCs w:val="28"/>
          <w:lang w:val="sq-AL"/>
        </w:rPr>
        <w:t>.</w:t>
      </w:r>
    </w:p>
    <w:p w:rsidR="009B4FC7" w:rsidRPr="00BD6CBC" w:rsidRDefault="005361B2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 xml:space="preserve">Enti Shtetëror i </w:t>
      </w:r>
      <w:r w:rsidR="00250994">
        <w:rPr>
          <w:rFonts w:eastAsia="Times New Roman" w:cstheme="minorHAnsi"/>
          <w:sz w:val="28"/>
          <w:szCs w:val="28"/>
          <w:lang w:val="sq-AL"/>
        </w:rPr>
        <w:t>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evizionit </w:t>
      </w:r>
      <w:r w:rsidRPr="00BD6CBC">
        <w:rPr>
          <w:rFonts w:cstheme="minorHAnsi"/>
          <w:sz w:val="28"/>
          <w:szCs w:val="28"/>
          <w:lang w:val="sq-AL"/>
        </w:rPr>
        <w:t>filloi të funksionojë në fillim të vitit 1999, me nëntë të pun</w:t>
      </w:r>
      <w:r w:rsidR="00250994">
        <w:rPr>
          <w:rFonts w:cstheme="minorHAnsi"/>
          <w:sz w:val="28"/>
          <w:szCs w:val="28"/>
          <w:lang w:val="sq-AL"/>
        </w:rPr>
        <w:t>ë</w:t>
      </w:r>
      <w:r w:rsidRPr="00BD6CBC">
        <w:rPr>
          <w:rFonts w:cstheme="minorHAnsi"/>
          <w:sz w:val="28"/>
          <w:szCs w:val="28"/>
          <w:lang w:val="sq-AL"/>
        </w:rPr>
        <w:t xml:space="preserve">suar, </w:t>
      </w:r>
      <w:r w:rsidR="00250994">
        <w:rPr>
          <w:rFonts w:cstheme="minorHAnsi"/>
          <w:sz w:val="28"/>
          <w:szCs w:val="28"/>
          <w:lang w:val="sq-AL"/>
        </w:rPr>
        <w:t>me</w:t>
      </w:r>
      <w:r w:rsidRPr="00BD6CBC">
        <w:rPr>
          <w:rFonts w:cstheme="minorHAnsi"/>
          <w:sz w:val="28"/>
          <w:szCs w:val="28"/>
          <w:lang w:val="sq-AL"/>
        </w:rPr>
        <w:t xml:space="preserve"> transfer nga 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Drejtoria </w:t>
      </w:r>
      <w:r w:rsidR="00250994">
        <w:rPr>
          <w:rFonts w:eastAsia="Times New Roman" w:cstheme="minorHAnsi"/>
          <w:sz w:val="28"/>
          <w:szCs w:val="28"/>
          <w:lang w:val="sq-AL"/>
        </w:rPr>
        <w:t>për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Revizioni</w:t>
      </w:r>
      <w:r w:rsidR="00250994">
        <w:rPr>
          <w:rFonts w:eastAsia="Times New Roman" w:cstheme="minorHAnsi"/>
          <w:sz w:val="28"/>
          <w:szCs w:val="28"/>
          <w:lang w:val="sq-AL"/>
        </w:rPr>
        <w:t>n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Financiar</w:t>
      </w:r>
      <w:r w:rsidR="00250994">
        <w:rPr>
          <w:rFonts w:eastAsia="Times New Roman" w:cstheme="minorHAnsi"/>
          <w:sz w:val="28"/>
          <w:szCs w:val="28"/>
          <w:lang w:val="sq-AL"/>
        </w:rPr>
        <w:t xml:space="preserve"> 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Ekonomik në ish Entin </w:t>
      </w:r>
      <w:r w:rsidR="00250994">
        <w:rPr>
          <w:rFonts w:eastAsia="Times New Roman" w:cstheme="minorHAnsi"/>
          <w:sz w:val="28"/>
          <w:szCs w:val="28"/>
          <w:lang w:val="sq-AL"/>
        </w:rPr>
        <w:t xml:space="preserve">e </w:t>
      </w:r>
      <w:r w:rsidRPr="00BD6CBC">
        <w:rPr>
          <w:rFonts w:eastAsia="Times New Roman" w:cstheme="minorHAnsi"/>
          <w:sz w:val="28"/>
          <w:szCs w:val="28"/>
          <w:lang w:val="sq-AL"/>
        </w:rPr>
        <w:t>Qarkullim</w:t>
      </w:r>
      <w:r w:rsidR="00250994">
        <w:rPr>
          <w:rFonts w:eastAsia="Times New Roman" w:cstheme="minorHAnsi"/>
          <w:sz w:val="28"/>
          <w:szCs w:val="28"/>
          <w:lang w:val="sq-AL"/>
        </w:rPr>
        <w:t>it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Pagesor.</w:t>
      </w:r>
    </w:p>
    <w:p w:rsidR="005361B2" w:rsidRPr="00BD6CBC" w:rsidRDefault="005361B2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cstheme="minorHAnsi"/>
          <w:sz w:val="28"/>
          <w:szCs w:val="28"/>
          <w:lang w:val="sq-AL"/>
        </w:rPr>
        <w:t>Revizionet e para ishin kryer gjatë viteve 1998/99, ndërsa Raporti i parë vjetor për punën e Entit Shtetëror të Revizionit dhe revizione</w:t>
      </w:r>
      <w:r w:rsidR="003A5864">
        <w:rPr>
          <w:rFonts w:cstheme="minorHAnsi"/>
          <w:sz w:val="28"/>
          <w:szCs w:val="28"/>
          <w:lang w:val="sq-AL"/>
        </w:rPr>
        <w:t xml:space="preserve">ve </w:t>
      </w:r>
      <w:r w:rsidRPr="00BD6CBC">
        <w:rPr>
          <w:rFonts w:cstheme="minorHAnsi"/>
          <w:sz w:val="28"/>
          <w:szCs w:val="28"/>
          <w:lang w:val="sq-AL"/>
        </w:rPr>
        <w:t>t</w:t>
      </w:r>
      <w:r w:rsidR="003A5864">
        <w:rPr>
          <w:rFonts w:cstheme="minorHAnsi"/>
          <w:sz w:val="28"/>
          <w:szCs w:val="28"/>
          <w:lang w:val="sq-AL"/>
        </w:rPr>
        <w:t>ë</w:t>
      </w:r>
      <w:r w:rsidRPr="00BD6CBC">
        <w:rPr>
          <w:rFonts w:cstheme="minorHAnsi"/>
          <w:sz w:val="28"/>
          <w:szCs w:val="28"/>
          <w:lang w:val="sq-AL"/>
        </w:rPr>
        <w:t xml:space="preserve"> </w:t>
      </w:r>
      <w:r w:rsidR="00852DA6">
        <w:rPr>
          <w:rFonts w:cstheme="minorHAnsi"/>
          <w:sz w:val="28"/>
          <w:szCs w:val="28"/>
          <w:lang w:val="sq-AL"/>
        </w:rPr>
        <w:t xml:space="preserve">kryera </w:t>
      </w:r>
      <w:r w:rsidR="003A5864">
        <w:rPr>
          <w:rFonts w:cstheme="minorHAnsi"/>
          <w:sz w:val="28"/>
          <w:szCs w:val="28"/>
          <w:lang w:val="sq-AL"/>
        </w:rPr>
        <w:t xml:space="preserve">ishte dërguar në </w:t>
      </w:r>
      <w:r w:rsidRPr="00BD6CBC">
        <w:rPr>
          <w:rFonts w:cstheme="minorHAnsi"/>
          <w:sz w:val="28"/>
          <w:szCs w:val="28"/>
          <w:lang w:val="sq-AL"/>
        </w:rPr>
        <w:t>Kuvendin e Republikës së Maqedonisë në vitin 2000.</w:t>
      </w:r>
    </w:p>
    <w:p w:rsidR="00F7474A" w:rsidRPr="00BD6CBC" w:rsidRDefault="00195B5C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>
        <w:rPr>
          <w:rFonts w:eastAsia="Times New Roman" w:cstheme="minorHAnsi"/>
          <w:sz w:val="28"/>
          <w:szCs w:val="28"/>
          <w:lang w:val="sq-AL"/>
        </w:rPr>
        <w:t>Krahas</w:t>
      </w:r>
      <w:r w:rsidR="00F7474A" w:rsidRPr="00BD6CBC">
        <w:rPr>
          <w:rFonts w:eastAsia="Times New Roman" w:cstheme="minorHAnsi"/>
          <w:sz w:val="28"/>
          <w:szCs w:val="28"/>
          <w:lang w:val="sq-AL"/>
        </w:rPr>
        <w:t xml:space="preserve"> revizionit të rregullshmërisë (revizioni financiar bashkë me revizionin e</w:t>
      </w:r>
      <w:r>
        <w:rPr>
          <w:rFonts w:eastAsia="Times New Roman" w:cstheme="minorHAnsi"/>
          <w:sz w:val="28"/>
          <w:szCs w:val="28"/>
          <w:lang w:val="sq-AL"/>
        </w:rPr>
        <w:t xml:space="preserve"> harmonizimit</w:t>
      </w:r>
      <w:r w:rsidR="00F7474A" w:rsidRPr="00BD6CBC">
        <w:rPr>
          <w:rFonts w:eastAsia="Times New Roman" w:cstheme="minorHAnsi"/>
          <w:sz w:val="28"/>
          <w:szCs w:val="28"/>
          <w:lang w:val="sq-AL"/>
        </w:rPr>
        <w:t>), nga viti 2005 Enti Shtetëror i Revizionit kryen edhe revizioni</w:t>
      </w:r>
      <w:r>
        <w:rPr>
          <w:rFonts w:eastAsia="Times New Roman" w:cstheme="minorHAnsi"/>
          <w:sz w:val="28"/>
          <w:szCs w:val="28"/>
          <w:lang w:val="sq-AL"/>
        </w:rPr>
        <w:t>n</w:t>
      </w:r>
      <w:r w:rsidR="00F7474A"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  <w:r>
        <w:rPr>
          <w:rFonts w:eastAsia="Times New Roman" w:cstheme="minorHAnsi"/>
          <w:sz w:val="28"/>
          <w:szCs w:val="28"/>
          <w:lang w:val="sq-AL"/>
        </w:rPr>
        <w:t xml:space="preserve">e </w:t>
      </w:r>
      <w:r w:rsidR="00F7474A" w:rsidRPr="00BD6CBC">
        <w:rPr>
          <w:rFonts w:eastAsia="Times New Roman" w:cstheme="minorHAnsi"/>
          <w:sz w:val="28"/>
          <w:szCs w:val="28"/>
          <w:lang w:val="sq-AL"/>
        </w:rPr>
        <w:t xml:space="preserve">suksesit, ndërsa në kohën më të re edhe revizionin për </w:t>
      </w:r>
      <w:r>
        <w:rPr>
          <w:rFonts w:eastAsia="Times New Roman" w:cstheme="minorHAnsi"/>
          <w:sz w:val="28"/>
          <w:szCs w:val="28"/>
          <w:lang w:val="sq-AL"/>
        </w:rPr>
        <w:t xml:space="preserve">ndjekjen e </w:t>
      </w:r>
      <w:r w:rsidR="00F7474A" w:rsidRPr="00BD6CBC">
        <w:rPr>
          <w:rFonts w:eastAsia="Times New Roman" w:cstheme="minorHAnsi"/>
          <w:sz w:val="28"/>
          <w:szCs w:val="28"/>
          <w:lang w:val="sq-AL"/>
        </w:rPr>
        <w:t>rekomandimeve të dhëna dhe revizion</w:t>
      </w:r>
      <w:r>
        <w:rPr>
          <w:rFonts w:eastAsia="Times New Roman" w:cstheme="minorHAnsi"/>
          <w:sz w:val="28"/>
          <w:szCs w:val="28"/>
          <w:lang w:val="sq-AL"/>
        </w:rPr>
        <w:t>e</w:t>
      </w:r>
      <w:r w:rsidR="00F7474A" w:rsidRPr="00BD6CBC">
        <w:rPr>
          <w:rFonts w:eastAsia="Times New Roman" w:cstheme="minorHAnsi"/>
          <w:sz w:val="28"/>
          <w:szCs w:val="28"/>
          <w:lang w:val="sq-AL"/>
        </w:rPr>
        <w:t xml:space="preserve">ve tematike. </w:t>
      </w:r>
    </w:p>
    <w:p w:rsidR="004001C0" w:rsidRPr="00BD6CBC" w:rsidRDefault="004001C0" w:rsidP="00B211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sq-AL"/>
        </w:rPr>
      </w:pPr>
      <w:r w:rsidRPr="00BD6CBC">
        <w:rPr>
          <w:rFonts w:eastAsia="Times New Roman" w:cstheme="minorHAnsi"/>
          <w:sz w:val="28"/>
          <w:szCs w:val="28"/>
          <w:lang w:val="sq-AL"/>
        </w:rPr>
        <w:t xml:space="preserve">Ligji i ri për </w:t>
      </w:r>
      <w:r w:rsidR="004560A2">
        <w:rPr>
          <w:rFonts w:eastAsia="Times New Roman" w:cstheme="minorHAnsi"/>
          <w:sz w:val="28"/>
          <w:szCs w:val="28"/>
          <w:lang w:val="sq-AL"/>
        </w:rPr>
        <w:t>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evizionin </w:t>
      </w:r>
      <w:r w:rsidR="004560A2">
        <w:rPr>
          <w:rFonts w:eastAsia="Times New Roman" w:cstheme="minorHAnsi"/>
          <w:sz w:val="28"/>
          <w:szCs w:val="28"/>
          <w:lang w:val="sq-AL"/>
        </w:rPr>
        <w:t>s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htetëror </w:t>
      </w:r>
      <w:r w:rsidR="004560A2">
        <w:rPr>
          <w:rFonts w:eastAsia="Times New Roman" w:cstheme="minorHAnsi"/>
          <w:sz w:val="28"/>
          <w:szCs w:val="28"/>
          <w:lang w:val="sq-AL"/>
        </w:rPr>
        <w:t xml:space="preserve">ishte </w:t>
      </w:r>
      <w:r w:rsidRPr="00BD6CBC">
        <w:rPr>
          <w:rFonts w:eastAsia="Times New Roman" w:cstheme="minorHAnsi"/>
          <w:sz w:val="28"/>
          <w:szCs w:val="28"/>
          <w:lang w:val="sq-AL"/>
        </w:rPr>
        <w:t>miratu</w:t>
      </w:r>
      <w:r w:rsidR="004560A2">
        <w:rPr>
          <w:rFonts w:eastAsia="Times New Roman" w:cstheme="minorHAnsi"/>
          <w:sz w:val="28"/>
          <w:szCs w:val="28"/>
          <w:lang w:val="sq-AL"/>
        </w:rPr>
        <w:t>ar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në maj 2010 (</w:t>
      </w:r>
      <w:r w:rsidR="004560A2">
        <w:rPr>
          <w:rFonts w:eastAsia="Times New Roman" w:cstheme="minorHAnsi"/>
          <w:sz w:val="28"/>
          <w:szCs w:val="28"/>
          <w:lang w:val="sq-AL"/>
        </w:rPr>
        <w:t>“G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azeta </w:t>
      </w:r>
      <w:r w:rsidR="004560A2">
        <w:rPr>
          <w:rFonts w:eastAsia="Times New Roman" w:cstheme="minorHAnsi"/>
          <w:sz w:val="28"/>
          <w:szCs w:val="28"/>
          <w:lang w:val="sq-AL"/>
        </w:rPr>
        <w:t>Z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yrtare e </w:t>
      </w:r>
      <w:r w:rsidR="004560A2">
        <w:rPr>
          <w:rFonts w:eastAsia="Times New Roman" w:cstheme="minorHAnsi"/>
          <w:sz w:val="28"/>
          <w:szCs w:val="28"/>
          <w:lang w:val="sq-AL"/>
        </w:rPr>
        <w:t>R</w:t>
      </w:r>
      <w:r w:rsidRPr="00BD6CBC">
        <w:rPr>
          <w:rFonts w:eastAsia="Times New Roman" w:cstheme="minorHAnsi"/>
          <w:sz w:val="28"/>
          <w:szCs w:val="28"/>
          <w:lang w:val="sq-AL"/>
        </w:rPr>
        <w:t>epublikës së Maqedonisë</w:t>
      </w:r>
      <w:r w:rsidR="004560A2">
        <w:rPr>
          <w:rFonts w:eastAsia="Times New Roman" w:cstheme="minorHAnsi"/>
          <w:sz w:val="28"/>
          <w:szCs w:val="28"/>
          <w:lang w:val="sq-AL"/>
        </w:rPr>
        <w:t>” numër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66/2010 dhe 145/2010). Ligji është në funksion të përforcimit të </w:t>
      </w:r>
      <w:r w:rsidR="004560A2">
        <w:rPr>
          <w:rFonts w:eastAsia="Times New Roman" w:cstheme="minorHAnsi"/>
          <w:sz w:val="28"/>
          <w:szCs w:val="28"/>
          <w:lang w:val="sq-AL"/>
        </w:rPr>
        <w:t xml:space="preserve">pavarësisë </w:t>
      </w:r>
      <w:r w:rsidRPr="00BD6CBC">
        <w:rPr>
          <w:rFonts w:eastAsia="Times New Roman" w:cstheme="minorHAnsi"/>
          <w:sz w:val="28"/>
          <w:szCs w:val="28"/>
          <w:lang w:val="sq-AL"/>
        </w:rPr>
        <w:t>operativ</w:t>
      </w:r>
      <w:r w:rsidR="004560A2">
        <w:rPr>
          <w:rFonts w:eastAsia="Times New Roman" w:cstheme="minorHAnsi"/>
          <w:sz w:val="28"/>
          <w:szCs w:val="28"/>
          <w:lang w:val="sq-AL"/>
        </w:rPr>
        <w:t>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dhe financiar</w:t>
      </w:r>
      <w:r w:rsidR="004560A2">
        <w:rPr>
          <w:rFonts w:eastAsia="Times New Roman" w:cstheme="minorHAnsi"/>
          <w:sz w:val="28"/>
          <w:szCs w:val="28"/>
          <w:lang w:val="sq-AL"/>
        </w:rPr>
        <w:t>e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të Entit Shtetëror të Revizionit dhe ar</w:t>
      </w:r>
      <w:r w:rsidR="004560A2">
        <w:rPr>
          <w:rFonts w:eastAsia="Times New Roman" w:cstheme="minorHAnsi"/>
          <w:sz w:val="28"/>
          <w:szCs w:val="28"/>
          <w:lang w:val="sq-AL"/>
        </w:rPr>
        <w:t>r</w:t>
      </w:r>
      <w:r w:rsidRPr="00BD6CBC">
        <w:rPr>
          <w:rFonts w:eastAsia="Times New Roman" w:cstheme="minorHAnsi"/>
          <w:sz w:val="28"/>
          <w:szCs w:val="28"/>
          <w:lang w:val="sq-AL"/>
        </w:rPr>
        <w:t>itjen e ef</w:t>
      </w:r>
      <w:r w:rsidR="004560A2">
        <w:rPr>
          <w:rFonts w:eastAsia="Times New Roman" w:cstheme="minorHAnsi"/>
          <w:sz w:val="28"/>
          <w:szCs w:val="28"/>
          <w:lang w:val="sq-AL"/>
        </w:rPr>
        <w:t>e</w:t>
      </w:r>
      <w:r w:rsidRPr="00BD6CBC">
        <w:rPr>
          <w:rFonts w:eastAsia="Times New Roman" w:cstheme="minorHAnsi"/>
          <w:sz w:val="28"/>
          <w:szCs w:val="28"/>
          <w:lang w:val="sq-AL"/>
        </w:rPr>
        <w:t>ktivitetit dhe efikasitetit më të madh në kryerjen e revizion</w:t>
      </w:r>
      <w:r w:rsidR="00F527B3">
        <w:rPr>
          <w:rFonts w:eastAsia="Times New Roman" w:cstheme="minorHAnsi"/>
          <w:sz w:val="28"/>
          <w:szCs w:val="28"/>
          <w:lang w:val="sq-AL"/>
        </w:rPr>
        <w:t>it shtetëror.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 Gjithashtu, Ligji i ri do të thotë edhe </w:t>
      </w:r>
      <w:r w:rsidR="00F527B3">
        <w:rPr>
          <w:rFonts w:eastAsia="Times New Roman" w:cstheme="minorHAnsi"/>
          <w:sz w:val="28"/>
          <w:szCs w:val="28"/>
          <w:lang w:val="sq-AL"/>
        </w:rPr>
        <w:t xml:space="preserve">harmonizim 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me </w:t>
      </w:r>
      <w:r w:rsidR="00F527B3">
        <w:rPr>
          <w:rFonts w:eastAsia="Times New Roman" w:cstheme="minorHAnsi"/>
          <w:sz w:val="28"/>
          <w:szCs w:val="28"/>
          <w:lang w:val="sq-AL"/>
        </w:rPr>
        <w:t>D</w:t>
      </w:r>
      <w:r w:rsidRPr="00BD6CBC">
        <w:rPr>
          <w:rFonts w:eastAsia="Times New Roman" w:cstheme="minorHAnsi"/>
          <w:sz w:val="28"/>
          <w:szCs w:val="28"/>
          <w:lang w:val="sq-AL"/>
        </w:rPr>
        <w:t>ekl</w:t>
      </w:r>
      <w:r w:rsidR="00F527B3">
        <w:rPr>
          <w:rFonts w:eastAsia="Times New Roman" w:cstheme="minorHAnsi"/>
          <w:sz w:val="28"/>
          <w:szCs w:val="28"/>
          <w:lang w:val="sq-AL"/>
        </w:rPr>
        <w:t>a</w:t>
      </w:r>
      <w:r w:rsidRPr="00BD6CBC">
        <w:rPr>
          <w:rFonts w:eastAsia="Times New Roman" w:cstheme="minorHAnsi"/>
          <w:sz w:val="28"/>
          <w:szCs w:val="28"/>
          <w:lang w:val="sq-AL"/>
        </w:rPr>
        <w:t xml:space="preserve">ratën e Limës 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>në udhëzmet udhëheqëse për p</w:t>
      </w:r>
      <w:r w:rsidR="00F527B3">
        <w:rPr>
          <w:rFonts w:eastAsia="Times New Roman" w:cstheme="minorHAnsi"/>
          <w:sz w:val="28"/>
          <w:szCs w:val="28"/>
          <w:lang w:val="sq-AL"/>
        </w:rPr>
        <w:t xml:space="preserve">arimet 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e revizionit dhe </w:t>
      </w:r>
      <w:r w:rsidR="00F527B3">
        <w:rPr>
          <w:rFonts w:eastAsia="Times New Roman" w:cstheme="minorHAnsi"/>
          <w:sz w:val="28"/>
          <w:szCs w:val="28"/>
          <w:lang w:val="sq-AL"/>
        </w:rPr>
        <w:t>D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>ekl</w:t>
      </w:r>
      <w:r w:rsidR="00F527B3">
        <w:rPr>
          <w:rFonts w:eastAsia="Times New Roman" w:cstheme="minorHAnsi"/>
          <w:sz w:val="28"/>
          <w:szCs w:val="28"/>
          <w:lang w:val="sq-AL"/>
        </w:rPr>
        <w:t>a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>ratës së Meksikës për pavar</w:t>
      </w:r>
      <w:r w:rsidR="00F527B3">
        <w:rPr>
          <w:rFonts w:eastAsia="Times New Roman" w:cstheme="minorHAnsi"/>
          <w:sz w:val="28"/>
          <w:szCs w:val="28"/>
          <w:lang w:val="sq-AL"/>
        </w:rPr>
        <w:t>ë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>sin</w:t>
      </w:r>
      <w:r w:rsidR="00F527B3">
        <w:rPr>
          <w:rFonts w:eastAsia="Times New Roman" w:cstheme="minorHAnsi"/>
          <w:sz w:val="28"/>
          <w:szCs w:val="28"/>
          <w:lang w:val="sq-AL"/>
        </w:rPr>
        <w:t>ë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 e institucion</w:t>
      </w:r>
      <w:r w:rsidR="00F527B3">
        <w:rPr>
          <w:rFonts w:eastAsia="Times New Roman" w:cstheme="minorHAnsi"/>
          <w:sz w:val="28"/>
          <w:szCs w:val="28"/>
          <w:lang w:val="sq-AL"/>
        </w:rPr>
        <w:t>e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ve </w:t>
      </w:r>
      <w:r w:rsidR="00F527B3">
        <w:rPr>
          <w:rFonts w:eastAsia="Times New Roman" w:cstheme="minorHAnsi"/>
          <w:sz w:val="28"/>
          <w:szCs w:val="28"/>
          <w:lang w:val="sq-AL"/>
        </w:rPr>
        <w:t xml:space="preserve">të larta 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>të revizor</w:t>
      </w:r>
      <w:r w:rsidR="00F527B3">
        <w:rPr>
          <w:rFonts w:eastAsia="Times New Roman" w:cstheme="minorHAnsi"/>
          <w:sz w:val="28"/>
          <w:szCs w:val="28"/>
          <w:lang w:val="sq-AL"/>
        </w:rPr>
        <w:t>it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>. Me miratimin e këtij ligji mundës</w:t>
      </w:r>
      <w:r w:rsidR="00F527B3">
        <w:rPr>
          <w:rFonts w:eastAsia="Times New Roman" w:cstheme="minorHAnsi"/>
          <w:sz w:val="28"/>
          <w:szCs w:val="28"/>
          <w:lang w:val="sq-AL"/>
        </w:rPr>
        <w:t>ohet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 përforcimi i </w:t>
      </w:r>
      <w:r w:rsidR="00F527B3">
        <w:rPr>
          <w:rFonts w:eastAsia="Times New Roman" w:cstheme="minorHAnsi"/>
          <w:sz w:val="28"/>
          <w:szCs w:val="28"/>
          <w:lang w:val="sq-AL"/>
        </w:rPr>
        <w:t xml:space="preserve">vendit dhe 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>rolit të Entit Shtetëror të Revizionit, si institucion i lartë i revizo</w:t>
      </w:r>
      <w:r w:rsidR="00F527B3">
        <w:rPr>
          <w:rFonts w:eastAsia="Times New Roman" w:cstheme="minorHAnsi"/>
          <w:sz w:val="28"/>
          <w:szCs w:val="28"/>
          <w:lang w:val="sq-AL"/>
        </w:rPr>
        <w:t>r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it </w:t>
      </w:r>
      <w:r w:rsidR="00F527B3">
        <w:rPr>
          <w:rFonts w:eastAsia="Times New Roman" w:cstheme="minorHAnsi"/>
          <w:sz w:val="28"/>
          <w:szCs w:val="28"/>
          <w:lang w:val="sq-AL"/>
        </w:rPr>
        <w:t>i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 Republikë</w:t>
      </w:r>
      <w:r w:rsidR="00F527B3">
        <w:rPr>
          <w:rFonts w:eastAsia="Times New Roman" w:cstheme="minorHAnsi"/>
          <w:sz w:val="28"/>
          <w:szCs w:val="28"/>
          <w:lang w:val="sq-AL"/>
        </w:rPr>
        <w:t>s së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 Maqedonisë, kompetent për kryerjen e 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lastRenderedPageBreak/>
        <w:t>revizion</w:t>
      </w:r>
      <w:r w:rsidR="00F527B3">
        <w:rPr>
          <w:rFonts w:eastAsia="Times New Roman" w:cstheme="minorHAnsi"/>
          <w:sz w:val="28"/>
          <w:szCs w:val="28"/>
          <w:lang w:val="sq-AL"/>
        </w:rPr>
        <w:t>it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 shtetëror dhe </w:t>
      </w:r>
      <w:r w:rsidR="00F527B3">
        <w:rPr>
          <w:rFonts w:eastAsia="Times New Roman" w:cstheme="minorHAnsi"/>
          <w:sz w:val="28"/>
          <w:szCs w:val="28"/>
          <w:lang w:val="sq-AL"/>
        </w:rPr>
        <w:t>i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 pavarur në punën e vet.</w:t>
      </w:r>
      <w:r w:rsidR="0083082A" w:rsidRPr="00BD6CBC">
        <w:rPr>
          <w:rFonts w:eastAsia="Times New Roman" w:cstheme="minorHAnsi"/>
          <w:sz w:val="28"/>
          <w:szCs w:val="28"/>
          <w:lang w:val="sq-AL"/>
        </w:rPr>
        <w:t xml:space="preserve"> Në të vërtet, Ligji i ri do të thotë </w:t>
      </w:r>
      <w:r w:rsidR="00F527B3">
        <w:rPr>
          <w:rFonts w:eastAsia="Times New Roman" w:cstheme="minorHAnsi"/>
          <w:sz w:val="28"/>
          <w:szCs w:val="28"/>
          <w:lang w:val="sq-AL"/>
        </w:rPr>
        <w:t xml:space="preserve">harmonizim i </w:t>
      </w:r>
      <w:r w:rsidR="0083082A" w:rsidRPr="00BD6CBC">
        <w:rPr>
          <w:rFonts w:eastAsia="Times New Roman" w:cstheme="minorHAnsi"/>
          <w:sz w:val="28"/>
          <w:szCs w:val="28"/>
          <w:lang w:val="sq-AL"/>
        </w:rPr>
        <w:t>plotë me standardet ndërkombëtar</w:t>
      </w:r>
      <w:r w:rsidR="00F527B3">
        <w:rPr>
          <w:rFonts w:eastAsia="Times New Roman" w:cstheme="minorHAnsi"/>
          <w:sz w:val="28"/>
          <w:szCs w:val="28"/>
          <w:lang w:val="sq-AL"/>
        </w:rPr>
        <w:t>e</w:t>
      </w:r>
      <w:r w:rsidR="0083082A" w:rsidRPr="00BD6CBC">
        <w:rPr>
          <w:rFonts w:eastAsia="Times New Roman" w:cstheme="minorHAnsi"/>
          <w:sz w:val="28"/>
          <w:szCs w:val="28"/>
          <w:lang w:val="sq-AL"/>
        </w:rPr>
        <w:t xml:space="preserve">, </w:t>
      </w:r>
      <w:r w:rsidR="00F527B3">
        <w:rPr>
          <w:rFonts w:eastAsia="Times New Roman" w:cstheme="minorHAnsi"/>
          <w:sz w:val="28"/>
          <w:szCs w:val="28"/>
          <w:lang w:val="sq-AL"/>
        </w:rPr>
        <w:t>r</w:t>
      </w:r>
      <w:r w:rsidR="0083082A" w:rsidRPr="00BD6CBC">
        <w:rPr>
          <w:rFonts w:eastAsia="Times New Roman" w:cstheme="minorHAnsi"/>
          <w:sz w:val="28"/>
          <w:szCs w:val="28"/>
          <w:lang w:val="sq-AL"/>
        </w:rPr>
        <w:t>regullativë</w:t>
      </w:r>
      <w:r w:rsidR="00F527B3">
        <w:rPr>
          <w:rFonts w:eastAsia="Times New Roman" w:cstheme="minorHAnsi"/>
          <w:sz w:val="28"/>
          <w:szCs w:val="28"/>
          <w:lang w:val="sq-AL"/>
        </w:rPr>
        <w:t>n</w:t>
      </w:r>
      <w:r w:rsidR="0083082A" w:rsidRPr="00BD6CBC">
        <w:rPr>
          <w:rFonts w:eastAsia="Times New Roman" w:cstheme="minorHAnsi"/>
          <w:sz w:val="28"/>
          <w:szCs w:val="28"/>
          <w:lang w:val="sq-AL"/>
        </w:rPr>
        <w:t xml:space="preserve"> evropiane dhe praktikë</w:t>
      </w:r>
      <w:r w:rsidR="00F527B3">
        <w:rPr>
          <w:rFonts w:eastAsia="Times New Roman" w:cstheme="minorHAnsi"/>
          <w:sz w:val="28"/>
          <w:szCs w:val="28"/>
          <w:lang w:val="sq-AL"/>
        </w:rPr>
        <w:t>n</w:t>
      </w:r>
      <w:r w:rsidR="0083082A" w:rsidRPr="00BD6CBC">
        <w:rPr>
          <w:rFonts w:eastAsia="Times New Roman" w:cstheme="minorHAnsi"/>
          <w:sz w:val="28"/>
          <w:szCs w:val="28"/>
          <w:lang w:val="sq-AL"/>
        </w:rPr>
        <w:t xml:space="preserve"> më të mirë ndërkombëtar</w:t>
      </w:r>
      <w:r w:rsidR="00F527B3">
        <w:rPr>
          <w:rFonts w:eastAsia="Times New Roman" w:cstheme="minorHAnsi"/>
          <w:sz w:val="28"/>
          <w:szCs w:val="28"/>
          <w:lang w:val="sq-AL"/>
        </w:rPr>
        <w:t>e</w:t>
      </w:r>
      <w:r w:rsidR="002F4F0B" w:rsidRPr="00BD6CBC">
        <w:rPr>
          <w:rFonts w:eastAsia="Times New Roman" w:cstheme="minorHAnsi"/>
          <w:sz w:val="28"/>
          <w:szCs w:val="28"/>
          <w:lang w:val="sq-AL"/>
        </w:rPr>
        <w:t>.</w:t>
      </w:r>
      <w:r w:rsidR="00F527B3">
        <w:rPr>
          <w:rFonts w:eastAsia="Times New Roman" w:cstheme="minorHAnsi"/>
          <w:sz w:val="28"/>
          <w:szCs w:val="28"/>
          <w:lang w:val="sq-AL"/>
        </w:rPr>
        <w:t xml:space="preserve"> </w:t>
      </w:r>
      <w:r w:rsidR="0041363B" w:rsidRPr="00BD6CBC">
        <w:rPr>
          <w:rFonts w:eastAsia="Times New Roman" w:cstheme="minorHAnsi"/>
          <w:sz w:val="28"/>
          <w:szCs w:val="28"/>
          <w:lang w:val="sq-AL"/>
        </w:rPr>
        <w:t xml:space="preserve"> </w:t>
      </w:r>
    </w:p>
    <w:p w:rsidR="00B21165" w:rsidRPr="00BD6CBC" w:rsidRDefault="00B21165" w:rsidP="004001C0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D10FBC" w:rsidRPr="00BD6CBC" w:rsidRDefault="00D10FBC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D10FBC" w:rsidRPr="00BD6CBC" w:rsidRDefault="00D10FBC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AD696D" w:rsidRPr="00BD6CBC" w:rsidRDefault="00AD696D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AD696D" w:rsidRPr="00BD6CBC" w:rsidRDefault="00AD696D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AD696D" w:rsidRPr="00BD6CBC" w:rsidRDefault="00AD696D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tbl>
      <w:tblPr>
        <w:tblW w:w="494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50"/>
      </w:tblGrid>
      <w:tr w:rsidR="00D10FBC" w:rsidRPr="00BD6CBC" w:rsidTr="00B21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FBC" w:rsidRPr="00BD6CBC" w:rsidRDefault="00D10FBC" w:rsidP="00D10FB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sq-AL"/>
              </w:rPr>
            </w:pPr>
          </w:p>
        </w:tc>
      </w:tr>
      <w:tr w:rsidR="00D10FBC" w:rsidRPr="00BD6CBC" w:rsidTr="00B21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FBC" w:rsidRPr="00BD6CBC" w:rsidRDefault="00587EA2" w:rsidP="00D10F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sq-AL"/>
              </w:rPr>
            </w:pPr>
            <w:r w:rsidRPr="00BD6CBC">
              <w:rPr>
                <w:rFonts w:eastAsia="Times New Roman" w:cstheme="minorHAnsi"/>
                <w:b/>
                <w:sz w:val="28"/>
                <w:szCs w:val="28"/>
                <w:lang w:val="sq-AL"/>
              </w:rPr>
              <w:t>Organizimi</w:t>
            </w:r>
          </w:p>
          <w:p w:rsidR="00D10FBC" w:rsidRPr="00BD6CBC" w:rsidRDefault="00D10FBC" w:rsidP="00D10F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sq-AL"/>
              </w:rPr>
            </w:pPr>
          </w:p>
          <w:p w:rsidR="00D10FBC" w:rsidRPr="00BD6CBC" w:rsidRDefault="00D10FBC" w:rsidP="00D10F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sq-AL"/>
              </w:rPr>
            </w:pPr>
          </w:p>
          <w:p w:rsidR="00D10FBC" w:rsidRPr="002D35DB" w:rsidRDefault="001E2FB7" w:rsidP="00D10F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sq-AL"/>
              </w:rPr>
            </w:pPr>
            <w:r w:rsidRPr="002D35DB">
              <w:rPr>
                <w:rFonts w:eastAsia="Times New Roman" w:cstheme="minorHAnsi"/>
                <w:b/>
                <w:sz w:val="28"/>
                <w:szCs w:val="28"/>
                <w:lang w:val="sq-AL"/>
              </w:rPr>
              <w:t>Organizimi i brendshëm i Entit Shtetëror të Revizionit (ESHR-së)</w:t>
            </w:r>
          </w:p>
          <w:p w:rsidR="001E2FB7" w:rsidRPr="00BD6CBC" w:rsidRDefault="001E2FB7" w:rsidP="00D10F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sq-AL"/>
              </w:rPr>
            </w:pPr>
          </w:p>
          <w:p w:rsidR="001E2FB7" w:rsidRPr="00BD6CBC" w:rsidRDefault="001E2FB7" w:rsidP="00D10FB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sq-AL"/>
              </w:rPr>
            </w:pPr>
            <w:r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Revizori Kryesor Shtetëror  /  Zëvendës i Revizorit Kryesor Shtetëror / Sekretar i Përgjithshëm  /  Këshilltarë të Revizorit Kryesor Shtetëror /  Departamenti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i </w:t>
            </w:r>
            <w:r w:rsidRPr="00BD6CBC">
              <w:rPr>
                <w:rFonts w:eastAsia="Times New Roman" w:cstheme="minorHAnsi"/>
                <w:sz w:val="28"/>
                <w:szCs w:val="28"/>
                <w:lang w:val="sq-AL"/>
              </w:rPr>
              <w:t>Revizion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B</w:t>
            </w:r>
            <w:r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rendshëm / 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Sektori për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Çështje F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inanc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iare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-1. Departamenti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 K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ontroll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it të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B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uxhetit dhe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agesë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; 2. Departamenti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ontabilitet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dhe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oordinim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B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uxhetor./ Departamenti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esurse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ve N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jer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zore. / Sektori për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Çështje Ju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ridike dhe të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ërgjithshm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,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rokurime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ublike dhe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M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arrëdhën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me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Publikun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- 1. Departamenti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Çështjeve J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uridike dhe të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ërgjithshme dhe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M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arrëdhën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e me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Publikun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; 2. Departamenti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 P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rokurime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AB4DC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ublike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. / Sektori për R</w:t>
            </w:r>
            <w:r w:rsidR="0004443E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evizi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on</w:t>
            </w:r>
            <w:r w:rsidR="0004443E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04443E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istemit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04443E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nformatik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04443E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- 1. Departamenti 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04443E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04443E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evizi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oneve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istemit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nformatik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ubjekteve nga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ushteti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l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igjdhënës,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6D796D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zekutiv,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o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rganet e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dministratës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htetërore dhe NP të cilët kryejn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punë publike, mbrojtj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sigurim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publik, gjy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që</w:t>
            </w:r>
            <w:r w:rsidR="002363F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si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prokoruri publike, avokati shtetëror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, ekonomi, 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omunikacion dhe trafik dhe NP dhe shoqërit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tregtare 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të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ës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; 2. Departamenti 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evizi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onit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istemit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nformatik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ubjekteve n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f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ush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rsimit dhe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0F2BB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hkencës</w:t>
            </w:r>
            <w:r w:rsidR="0014039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,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14039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ulturës dhe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f</w:t>
            </w:r>
            <w:r w:rsidR="0014039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inancimit të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14039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ktiviteteve,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v</w:t>
            </w:r>
            <w:r w:rsidR="0014039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et</w:t>
            </w:r>
            <w:r w:rsidR="00BD2BF6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4039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qeverisjes </w:t>
            </w:r>
            <w:r w:rsidR="00150898">
              <w:rPr>
                <w:rFonts w:eastAsia="Times New Roman" w:cstheme="minorHAnsi"/>
                <w:sz w:val="28"/>
                <w:szCs w:val="28"/>
                <w:lang w:val="sq-AL"/>
              </w:rPr>
              <w:t>l</w:t>
            </w:r>
            <w:r w:rsidR="00140393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okale, 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n</w:t>
            </w:r>
            <w:r w:rsidR="00BD2BF6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punës dhe politikës sociale, marrëdhën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ie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s së punës, sigurimi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t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pensional dhe invalidor, shëndet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si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së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, mjedisi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t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jetësor dhe planifikimi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t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hap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sinor, bujqësi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ë, pylltari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ë dhe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ekonomisë së ujërave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dhe drejtësi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ë dhe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dhomave përmirësuese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lastRenderedPageBreak/>
              <w:t>ndëshkuese</w:t>
            </w:r>
            <w:r w:rsidR="00140393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./ 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Sektori për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vancim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in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evizionit dhe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N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djekje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 s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ë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raktikës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N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dërkombëtare për zbatimin e standardeve ndërkombëtar</w:t>
            </w:r>
            <w:r w:rsidR="00AA5436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– 1. Departamenti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i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vancim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evizionit dhe për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istematizim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in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ezultat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784EA2" w:rsidRPr="0087447F">
              <w:rPr>
                <w:rFonts w:eastAsia="Times New Roman" w:cstheme="minorHAnsi"/>
                <w:sz w:val="28"/>
                <w:szCs w:val="28"/>
                <w:lang w:val="sq-AL"/>
              </w:rPr>
              <w:t>v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e nga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evizioni; 2. Departamenti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n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djekje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ë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p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raktikës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n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dërkombëtare për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z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batimin e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tandardeve </w:t>
            </w:r>
            <w:r w:rsidR="003D2C25">
              <w:rPr>
                <w:rFonts w:eastAsia="Times New Roman" w:cstheme="minorHAnsi"/>
                <w:sz w:val="28"/>
                <w:szCs w:val="28"/>
                <w:lang w:val="sq-AL"/>
              </w:rPr>
              <w:t>n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dërkombëtare të 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n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stitucion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ve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të larta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revizorëve./ Sektori për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evizion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in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ubjektev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n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punës dhe politikës sociale, marrëdhën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ie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s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së punës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sigurimi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t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pensional dhe invalidor, shëndet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si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së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mjedisit jetësor dhe planifikimit hap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sinor, bujqësisë, pylltarisë dhe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ekonomisë së ujërave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dhe drejtësisë dhe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dhomave përmirësuese ndëshkuese dhe 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ndërmarrje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e 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të 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fush</w:t>
            </w:r>
            <w:r w:rsidR="0087447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ës 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- 1. Departamenti 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784EA2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r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evizion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subjektev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n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punës dhe politikës sociale, subjekte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ve të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marrëdhën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ie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s 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së punës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sigurimi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t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pensional dhe invalidor, drejtësisë dhe 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dhomave përmirësuese ndëshkuese dhe </w:t>
            </w:r>
            <w:r w:rsidR="00B1732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ndërmarrje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B1732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të </w:t>
            </w:r>
            <w:r w:rsidR="00B17328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fush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ës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;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2. Departamenti 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revizion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shëndet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sisë (shfrytëzuesit e buxhetit dhe shfrytëzuesit e njësive, organet e administratës shtetërore, institu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cionet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shëndet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sore publike dhe organizatat tjera që kryejn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shërbime shëndet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sor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), mjedisit jetësor dhe planifikimit hap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sinor, bujqësisë, pylltarisë dhe </w:t>
            </w:r>
            <w:r w:rsidR="00B17328">
              <w:rPr>
                <w:rFonts w:eastAsia="Times New Roman" w:cstheme="minorHAnsi"/>
                <w:sz w:val="28"/>
                <w:szCs w:val="28"/>
                <w:lang w:val="sq-AL"/>
              </w:rPr>
              <w:t>ekonomisë së ujërave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. / Sektori për revizion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in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subjekteve n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97683D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ekonomisë, trafikut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dhe komunikacionit dhe ndërmarrje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dhe shoqëri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ve 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tregtare 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të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ës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arsimit dhe shkencës, kulturës dhe financimit të aktiviteteve, ndërmarrje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dhe agjen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cisë në 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fush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sportit, ndërmarrje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n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urbanizmit dhe ndërtimtarisë dhe vet</w:t>
            </w:r>
            <w:r w:rsidR="00D2502F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qeverisjes lokale – 1. Departamenti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revizion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subjekteve 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ekonomisë, trafikut dhe komunikacionit dhe ndërmarrje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publike, shoqëri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tregtare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të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ës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vet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qeverisjes lokale, Qyteti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t të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Shkupit, komuna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dhe ndërmarrje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në nivele lokale; 2. Departamenti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revizion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subjekteve 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ën 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arsimit dhe shkencës, kulturës dhe financimit të aktiviteteve, ndërmarrje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dhe agjen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cisë në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sportit, ndërmarrje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F0624B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urbanizmit dhe ndërtimtarisë</w:t>
            </w:r>
            <w:r w:rsidR="00FF4F60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.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/ Sektori për revizion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in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e subjekteve në fushën e 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ligjdhën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ie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s, 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zekutivit, organe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ve 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t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administratës shtetërore dhe ndërmarrje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të cil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t kryejn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punë publike, m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b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rojtj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e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, sigurim publik, gjy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që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si, prokur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o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ri publike, avokati shtetërore – 1. Departamenti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revizion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Buxhetit të RM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-së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dhe organe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cil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t kryejn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financim dhe punë fiskale, subjektet 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fush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ën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e mbrojtjes dhe sigurimit publik,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omisionit Shtetëror të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Z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gjedhjeve, parti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ve 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politike dhe ndërmarrje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 të cil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t kryejn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punë publike; 2. Departamenti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revizion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it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Bankës Popullore dhe bartës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ligjdhënësit dhe 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k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zekutivit, gjy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që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sisë, prokur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o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ri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së</w:t>
            </w:r>
            <w:r w:rsidR="0013384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publike, avokatisë shtetërore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, Avokatit të 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lastRenderedPageBreak/>
              <w:t>Popullit dhe agjen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c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>i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së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së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administratë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s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dhe organe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ve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tjer</w:t>
            </w:r>
            <w:r w:rsidR="00783F62">
              <w:rPr>
                <w:rFonts w:eastAsia="Times New Roman" w:cstheme="minorHAnsi"/>
                <w:sz w:val="28"/>
                <w:szCs w:val="28"/>
                <w:lang w:val="sq-AL"/>
              </w:rPr>
              <w:t>a</w:t>
            </w:r>
            <w:r w:rsidR="005E115C" w:rsidRPr="00BD6CBC">
              <w:rPr>
                <w:rFonts w:eastAsia="Times New Roman" w:cstheme="minorHAnsi"/>
                <w:sz w:val="28"/>
                <w:szCs w:val="28"/>
                <w:lang w:val="sq-AL"/>
              </w:rPr>
              <w:t xml:space="preserve"> të administratës shtetërore.</w:t>
            </w:r>
          </w:p>
          <w:p w:rsidR="00D10FBC" w:rsidRPr="00BD6CBC" w:rsidRDefault="00D10FBC" w:rsidP="00D10F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sq-AL"/>
              </w:rPr>
            </w:pPr>
          </w:p>
        </w:tc>
      </w:tr>
    </w:tbl>
    <w:p w:rsidR="006933FC" w:rsidRPr="00BD6CBC" w:rsidRDefault="006933FC" w:rsidP="006933FC">
      <w:pPr>
        <w:spacing w:before="100" w:beforeAutospacing="1" w:after="100" w:afterAutospacing="1" w:line="240" w:lineRule="auto"/>
        <w:rPr>
          <w:rFonts w:ascii="StobiSerif Regular" w:eastAsia="Times New Roman" w:hAnsi="StobiSerif Regular" w:cstheme="minorHAnsi"/>
          <w:lang w:val="sq-AL"/>
        </w:rPr>
      </w:pPr>
    </w:p>
    <w:p w:rsidR="006933FC" w:rsidRPr="00BD6CBC" w:rsidRDefault="006933FC" w:rsidP="006933FC">
      <w:pPr>
        <w:rPr>
          <w:rFonts w:ascii="StobiSerif Regular" w:hAnsi="StobiSerif Regular"/>
          <w:sz w:val="28"/>
          <w:szCs w:val="28"/>
          <w:lang w:val="sq-AL"/>
        </w:rPr>
      </w:pPr>
    </w:p>
    <w:sectPr w:rsidR="006933FC" w:rsidRPr="00BD6C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2F" w:rsidRDefault="00A8732F" w:rsidP="00B21165">
      <w:pPr>
        <w:spacing w:after="0" w:line="240" w:lineRule="auto"/>
      </w:pPr>
      <w:r>
        <w:separator/>
      </w:r>
    </w:p>
  </w:endnote>
  <w:endnote w:type="continuationSeparator" w:id="0">
    <w:p w:rsidR="00A8732F" w:rsidRDefault="00A8732F" w:rsidP="00B2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2F" w:rsidRDefault="00A8732F" w:rsidP="00B21165">
      <w:pPr>
        <w:spacing w:after="0" w:line="240" w:lineRule="auto"/>
      </w:pPr>
      <w:r>
        <w:separator/>
      </w:r>
    </w:p>
  </w:footnote>
  <w:footnote w:type="continuationSeparator" w:id="0">
    <w:p w:rsidR="00A8732F" w:rsidRDefault="00A8732F" w:rsidP="00B2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367664"/>
      <w:docPartObj>
        <w:docPartGallery w:val="Page Numbers (Margins)"/>
        <w:docPartUnique/>
      </w:docPartObj>
    </w:sdtPr>
    <w:sdtEndPr/>
    <w:sdtContent>
      <w:p w:rsidR="00B21165" w:rsidRDefault="00B21165">
        <w:pPr>
          <w:pStyle w:val="Header"/>
        </w:pPr>
        <w:r>
          <w:rPr>
            <w:noProof/>
            <w:lang w:val="mk-MK" w:eastAsia="mk-M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165" w:rsidRDefault="00B2116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C1A89" w:rsidRPr="00DC1A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B21165" w:rsidRDefault="00B2116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C1A89" w:rsidRPr="00DC1A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912"/>
    <w:multiLevelType w:val="multilevel"/>
    <w:tmpl w:val="F10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63"/>
    <w:rsid w:val="0004443E"/>
    <w:rsid w:val="000547D1"/>
    <w:rsid w:val="00070DE0"/>
    <w:rsid w:val="000C1B83"/>
    <w:rsid w:val="000F029D"/>
    <w:rsid w:val="000F2BB3"/>
    <w:rsid w:val="0010659A"/>
    <w:rsid w:val="0013384C"/>
    <w:rsid w:val="00133E5D"/>
    <w:rsid w:val="0013648A"/>
    <w:rsid w:val="00140393"/>
    <w:rsid w:val="00145EEB"/>
    <w:rsid w:val="00150898"/>
    <w:rsid w:val="00176314"/>
    <w:rsid w:val="00195B5C"/>
    <w:rsid w:val="001B3DE5"/>
    <w:rsid w:val="001E2FB7"/>
    <w:rsid w:val="002117E3"/>
    <w:rsid w:val="00225432"/>
    <w:rsid w:val="002363FB"/>
    <w:rsid w:val="00250994"/>
    <w:rsid w:val="002A7B71"/>
    <w:rsid w:val="002B052B"/>
    <w:rsid w:val="002D35DB"/>
    <w:rsid w:val="002F4F0B"/>
    <w:rsid w:val="002F7199"/>
    <w:rsid w:val="00313C50"/>
    <w:rsid w:val="00322411"/>
    <w:rsid w:val="00332695"/>
    <w:rsid w:val="0033302E"/>
    <w:rsid w:val="00333AAA"/>
    <w:rsid w:val="003412F4"/>
    <w:rsid w:val="0036614A"/>
    <w:rsid w:val="003A5864"/>
    <w:rsid w:val="003D2C25"/>
    <w:rsid w:val="004001C0"/>
    <w:rsid w:val="0041363B"/>
    <w:rsid w:val="00445763"/>
    <w:rsid w:val="004560A2"/>
    <w:rsid w:val="00461D75"/>
    <w:rsid w:val="0046609D"/>
    <w:rsid w:val="0048728E"/>
    <w:rsid w:val="00513978"/>
    <w:rsid w:val="005361B2"/>
    <w:rsid w:val="00554B19"/>
    <w:rsid w:val="005672BD"/>
    <w:rsid w:val="005835FE"/>
    <w:rsid w:val="00587EA2"/>
    <w:rsid w:val="00590B75"/>
    <w:rsid w:val="005A10BD"/>
    <w:rsid w:val="005A4A17"/>
    <w:rsid w:val="005B1810"/>
    <w:rsid w:val="005C5EF9"/>
    <w:rsid w:val="005E115C"/>
    <w:rsid w:val="00656ABA"/>
    <w:rsid w:val="00661769"/>
    <w:rsid w:val="00664541"/>
    <w:rsid w:val="0067575C"/>
    <w:rsid w:val="006933FC"/>
    <w:rsid w:val="006D796D"/>
    <w:rsid w:val="00703BCB"/>
    <w:rsid w:val="0072315F"/>
    <w:rsid w:val="0072537B"/>
    <w:rsid w:val="00740C65"/>
    <w:rsid w:val="00771883"/>
    <w:rsid w:val="00783F62"/>
    <w:rsid w:val="00784EA2"/>
    <w:rsid w:val="007915D4"/>
    <w:rsid w:val="0079561A"/>
    <w:rsid w:val="007B17BB"/>
    <w:rsid w:val="0083082A"/>
    <w:rsid w:val="00852DA6"/>
    <w:rsid w:val="0087447F"/>
    <w:rsid w:val="00885727"/>
    <w:rsid w:val="008C2775"/>
    <w:rsid w:val="00930C90"/>
    <w:rsid w:val="00971DB4"/>
    <w:rsid w:val="0097683D"/>
    <w:rsid w:val="009B3327"/>
    <w:rsid w:val="009B3A27"/>
    <w:rsid w:val="009B4FC7"/>
    <w:rsid w:val="009C4194"/>
    <w:rsid w:val="00A671A8"/>
    <w:rsid w:val="00A76516"/>
    <w:rsid w:val="00A80C5C"/>
    <w:rsid w:val="00A8337C"/>
    <w:rsid w:val="00A8732F"/>
    <w:rsid w:val="00AA20AE"/>
    <w:rsid w:val="00AA5436"/>
    <w:rsid w:val="00AB3617"/>
    <w:rsid w:val="00AB4DC8"/>
    <w:rsid w:val="00AC3F3B"/>
    <w:rsid w:val="00AD696D"/>
    <w:rsid w:val="00B0177E"/>
    <w:rsid w:val="00B11220"/>
    <w:rsid w:val="00B1368C"/>
    <w:rsid w:val="00B17328"/>
    <w:rsid w:val="00B21165"/>
    <w:rsid w:val="00B3726C"/>
    <w:rsid w:val="00B517F9"/>
    <w:rsid w:val="00B542B5"/>
    <w:rsid w:val="00BD2BF6"/>
    <w:rsid w:val="00BD6CBC"/>
    <w:rsid w:val="00CE0745"/>
    <w:rsid w:val="00D10FBC"/>
    <w:rsid w:val="00D16326"/>
    <w:rsid w:val="00D2502F"/>
    <w:rsid w:val="00D74636"/>
    <w:rsid w:val="00D941D7"/>
    <w:rsid w:val="00DC1A89"/>
    <w:rsid w:val="00DD0830"/>
    <w:rsid w:val="00DD78BA"/>
    <w:rsid w:val="00DE4E75"/>
    <w:rsid w:val="00DE614E"/>
    <w:rsid w:val="00E27724"/>
    <w:rsid w:val="00E71995"/>
    <w:rsid w:val="00E76800"/>
    <w:rsid w:val="00EA48CD"/>
    <w:rsid w:val="00EA569C"/>
    <w:rsid w:val="00EE3B28"/>
    <w:rsid w:val="00EF3CC7"/>
    <w:rsid w:val="00F0624B"/>
    <w:rsid w:val="00F14046"/>
    <w:rsid w:val="00F41E9D"/>
    <w:rsid w:val="00F4218C"/>
    <w:rsid w:val="00F527B3"/>
    <w:rsid w:val="00F704D7"/>
    <w:rsid w:val="00F724A0"/>
    <w:rsid w:val="00F7474A"/>
    <w:rsid w:val="00F84445"/>
    <w:rsid w:val="00FC3DD8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86B8"/>
  <w15:chartTrackingRefBased/>
  <w15:docId w15:val="{726A4B45-7896-43F9-BF41-F652FABA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3F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FBC"/>
    <w:rPr>
      <w:b/>
      <w:bCs/>
    </w:rPr>
  </w:style>
  <w:style w:type="character" w:styleId="Hyperlink">
    <w:name w:val="Hyperlink"/>
    <w:basedOn w:val="DefaultParagraphFont"/>
    <w:uiPriority w:val="99"/>
    <w:unhideWhenUsed/>
    <w:rsid w:val="00D10F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5"/>
  </w:style>
  <w:style w:type="paragraph" w:styleId="Footer">
    <w:name w:val="footer"/>
    <w:basedOn w:val="Normal"/>
    <w:link w:val="FooterChar"/>
    <w:uiPriority w:val="99"/>
    <w:unhideWhenUsed/>
    <w:rsid w:val="00B2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r@dzr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jalce.durgutov@dzr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DZR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Mijalce Durgutov</dc:creator>
  <cp:keywords/>
  <dc:description/>
  <cp:lastModifiedBy>Sefedin Redzepi</cp:lastModifiedBy>
  <cp:revision>2</cp:revision>
  <dcterms:created xsi:type="dcterms:W3CDTF">2019-07-01T10:56:00Z</dcterms:created>
  <dcterms:modified xsi:type="dcterms:W3CDTF">2019-07-01T10:56:00Z</dcterms:modified>
</cp:coreProperties>
</file>